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F" w:rsidRPr="00F00851" w:rsidRDefault="001D17CF" w:rsidP="00F00851">
      <w:pPr>
        <w:ind w:left="-567" w:right="-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851">
        <w:rPr>
          <w:rFonts w:ascii="Arial" w:hAnsi="Arial" w:cs="Arial"/>
          <w:b/>
          <w:sz w:val="20"/>
          <w:szCs w:val="20"/>
          <w:u w:val="single"/>
        </w:rPr>
        <w:t>Deve ser totalmente preenchido e encaminhado para autorização prévia.</w:t>
      </w:r>
    </w:p>
    <w:p w:rsidR="001D17CF" w:rsidRPr="00F00851" w:rsidRDefault="001D17CF" w:rsidP="00F00851">
      <w:pPr>
        <w:ind w:left="-567" w:right="-426"/>
        <w:jc w:val="center"/>
        <w:rPr>
          <w:rFonts w:ascii="Arial" w:hAnsi="Arial" w:cs="Arial"/>
          <w:b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 xml:space="preserve">Paciente: </w:t>
      </w:r>
      <w:permStart w:id="0" w:edGrp="everyone"/>
      <w:r w:rsidRPr="00F00851">
        <w:rPr>
          <w:rFonts w:ascii="Arial" w:hAnsi="Arial" w:cs="Arial"/>
          <w:sz w:val="20"/>
          <w:szCs w:val="20"/>
        </w:rPr>
        <w:t>___________________________________________________________</w:t>
      </w:r>
      <w:permEnd w:id="0"/>
      <w:r w:rsidRPr="00F00851">
        <w:rPr>
          <w:rFonts w:ascii="Arial" w:hAnsi="Arial" w:cs="Arial"/>
          <w:sz w:val="20"/>
          <w:szCs w:val="20"/>
        </w:rPr>
        <w:t xml:space="preserve"> Idade: _</w:t>
      </w:r>
      <w:permStart w:id="1" w:edGrp="everyone"/>
      <w:r w:rsidRPr="00F00851">
        <w:rPr>
          <w:rFonts w:ascii="Arial" w:hAnsi="Arial" w:cs="Arial"/>
          <w:sz w:val="20"/>
          <w:szCs w:val="20"/>
        </w:rPr>
        <w:t>________</w:t>
      </w:r>
      <w:permEnd w:id="1"/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 xml:space="preserve">Matrícula: </w:t>
      </w:r>
      <w:permStart w:id="2" w:edGrp="everyone"/>
      <w:r w:rsidRPr="00F00851">
        <w:rPr>
          <w:rFonts w:ascii="Arial" w:hAnsi="Arial" w:cs="Arial"/>
          <w:sz w:val="20"/>
          <w:szCs w:val="20"/>
        </w:rPr>
        <w:t>____________________________________________</w:t>
      </w:r>
      <w:permEnd w:id="2"/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Médico Assistente:_</w:t>
      </w:r>
      <w:permStart w:id="3" w:edGrp="everyone"/>
      <w:r w:rsidRPr="00F00851">
        <w:rPr>
          <w:rFonts w:ascii="Arial" w:hAnsi="Arial" w:cs="Arial"/>
          <w:sz w:val="20"/>
          <w:szCs w:val="20"/>
        </w:rPr>
        <w:t>________________________________________________</w:t>
      </w:r>
      <w:permEnd w:id="3"/>
      <w:r w:rsidRPr="00F00851">
        <w:rPr>
          <w:rFonts w:ascii="Arial" w:hAnsi="Arial" w:cs="Arial"/>
          <w:sz w:val="20"/>
          <w:szCs w:val="20"/>
        </w:rPr>
        <w:t xml:space="preserve"> CRM: </w:t>
      </w:r>
      <w:permStart w:id="4" w:edGrp="everyone"/>
      <w:r w:rsidRPr="00F00851">
        <w:rPr>
          <w:rFonts w:ascii="Arial" w:hAnsi="Arial" w:cs="Arial"/>
          <w:sz w:val="20"/>
          <w:szCs w:val="20"/>
        </w:rPr>
        <w:t>____________</w:t>
      </w:r>
      <w:permEnd w:id="4"/>
    </w:p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</w:p>
    <w:p w:rsidR="00372D29" w:rsidRPr="00F00851" w:rsidRDefault="00372D29" w:rsidP="00F00851">
      <w:pPr>
        <w:ind w:left="-567" w:right="-426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1D17CF" w:rsidRPr="00F00851" w:rsidTr="004B45CD">
        <w:trPr>
          <w:jc w:val="center"/>
        </w:trPr>
        <w:tc>
          <w:tcPr>
            <w:tcW w:w="9142" w:type="dxa"/>
            <w:tcBorders>
              <w:left w:val="nil"/>
              <w:right w:val="nil"/>
            </w:tcBorders>
            <w:vAlign w:val="center"/>
          </w:tcPr>
          <w:p w:rsidR="001D17CF" w:rsidRPr="00F00851" w:rsidRDefault="001D17CF" w:rsidP="004B45CD">
            <w:pPr>
              <w:pStyle w:val="Ttulo3"/>
              <w:numPr>
                <w:ilvl w:val="0"/>
                <w:numId w:val="0"/>
              </w:num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51">
              <w:rPr>
                <w:rFonts w:ascii="Arial" w:hAnsi="Arial" w:cs="Arial"/>
                <w:sz w:val="20"/>
                <w:szCs w:val="20"/>
              </w:rPr>
              <w:t>Critérios recomendados para inclusão</w:t>
            </w:r>
          </w:p>
        </w:tc>
      </w:tr>
    </w:tbl>
    <w:p w:rsidR="001D17CF" w:rsidRPr="00F00851" w:rsidRDefault="001D17CF" w:rsidP="00F00851">
      <w:pPr>
        <w:spacing w:after="120" w:line="276" w:lineRule="auto"/>
        <w:ind w:left="-567" w:right="-426"/>
        <w:rPr>
          <w:rFonts w:ascii="Arial" w:hAnsi="Arial" w:cs="Arial"/>
          <w:sz w:val="20"/>
          <w:szCs w:val="20"/>
        </w:rPr>
      </w:pPr>
    </w:p>
    <w:p w:rsidR="001D17CF" w:rsidRPr="00F00851" w:rsidRDefault="001D17CF" w:rsidP="004B45CD">
      <w:pPr>
        <w:numPr>
          <w:ilvl w:val="0"/>
          <w:numId w:val="9"/>
        </w:numPr>
        <w:tabs>
          <w:tab w:val="left" w:pos="0"/>
        </w:tabs>
        <w:spacing w:after="120" w:line="276" w:lineRule="auto"/>
        <w:ind w:left="-567" w:right="-426" w:firstLine="284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Necessidade de contracepção em paciente portadora de endometriose confirmada com exame anátomo-patológico, após tratamento inicial com fármaco indutor de amenorréia (Zoladex, Lupron, Neo-Decapeptyl, Synarel, Depo-Provera, Cerazette ou similar)</w:t>
      </w:r>
    </w:p>
    <w:p w:rsidR="001D17CF" w:rsidRPr="00F00851" w:rsidRDefault="001D17CF" w:rsidP="00F00851">
      <w:pPr>
        <w:spacing w:line="360" w:lineRule="auto"/>
        <w:ind w:left="-567" w:right="-426" w:firstLine="142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ab/>
      </w:r>
      <w:permStart w:id="5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5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6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6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  <w:r w:rsidRPr="00F00851">
        <w:rPr>
          <w:rFonts w:ascii="Arial" w:hAnsi="Arial" w:cs="Arial"/>
          <w:sz w:val="20"/>
          <w:szCs w:val="20"/>
        </w:rPr>
        <w:tab/>
      </w:r>
    </w:p>
    <w:p w:rsidR="001D17CF" w:rsidRPr="00F00851" w:rsidRDefault="001D17CF" w:rsidP="004B45CD">
      <w:pPr>
        <w:numPr>
          <w:ilvl w:val="0"/>
          <w:numId w:val="9"/>
        </w:numPr>
        <w:tabs>
          <w:tab w:val="left" w:pos="0"/>
        </w:tabs>
        <w:spacing w:after="120" w:line="276" w:lineRule="auto"/>
        <w:ind w:left="-567" w:right="-426" w:firstLine="284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Necessidade de contracepção em paciente portadora de adenomiose (quadro clínico de dismenorréia secundária acrescido de diagnóstico por imagem: ultrasonografia com Doppler Color ou RM da pelve)</w:t>
      </w:r>
    </w:p>
    <w:p w:rsidR="001D17CF" w:rsidRPr="00F00851" w:rsidRDefault="001D17CF" w:rsidP="00F00851">
      <w:pPr>
        <w:spacing w:line="360" w:lineRule="auto"/>
        <w:ind w:left="-567" w:right="-426" w:firstLine="142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ab/>
      </w:r>
      <w:permStart w:id="7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7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8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8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4B45CD">
      <w:pPr>
        <w:numPr>
          <w:ilvl w:val="0"/>
          <w:numId w:val="9"/>
        </w:numPr>
        <w:tabs>
          <w:tab w:val="left" w:pos="0"/>
        </w:tabs>
        <w:spacing w:after="120" w:line="276" w:lineRule="auto"/>
        <w:ind w:left="-567" w:right="-426" w:firstLine="284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Necessidade de contracepção em paciente com história clínica de hipermenorragia idiopática (diagnóstico por imagem sem diagnóstico etiológico) e anemia de repetição</w:t>
      </w:r>
    </w:p>
    <w:p w:rsidR="00DF570E" w:rsidRPr="00F00851" w:rsidRDefault="00DF570E" w:rsidP="00F00851">
      <w:pPr>
        <w:tabs>
          <w:tab w:val="left" w:pos="567"/>
        </w:tabs>
        <w:spacing w:after="120" w:line="276" w:lineRule="auto"/>
        <w:ind w:left="-567" w:right="-426"/>
        <w:rPr>
          <w:rFonts w:ascii="Arial" w:hAnsi="Arial" w:cs="Arial"/>
          <w:sz w:val="20"/>
          <w:szCs w:val="20"/>
        </w:rPr>
      </w:pPr>
      <w:permStart w:id="9" w:edGrp="everyone"/>
      <w:r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9"/>
      <w:r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10" w:edGrp="everyone"/>
      <w:r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0"/>
      <w:r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4B45CD">
      <w:pPr>
        <w:numPr>
          <w:ilvl w:val="0"/>
          <w:numId w:val="9"/>
        </w:numPr>
        <w:tabs>
          <w:tab w:val="left" w:pos="0"/>
        </w:tabs>
        <w:spacing w:after="120" w:line="276" w:lineRule="auto"/>
        <w:ind w:left="-567" w:right="-426" w:firstLine="284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Alternativa contraceptiva temporária para pacientes que tenham experimentado todos os demais métodos contraceptivos, sem apresentar adaptação. O médico cooperado solicitante deverá relacionar:</w:t>
      </w:r>
    </w:p>
    <w:p w:rsidR="008F6F86" w:rsidRPr="00F00851" w:rsidRDefault="008F6F86" w:rsidP="004B45CD">
      <w:pPr>
        <w:numPr>
          <w:ilvl w:val="0"/>
          <w:numId w:val="10"/>
        </w:numPr>
        <w:tabs>
          <w:tab w:val="left" w:pos="-284"/>
        </w:tabs>
        <w:spacing w:after="120" w:line="276" w:lineRule="auto"/>
        <w:ind w:left="-567" w:right="-426" w:firstLine="0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Todos</w:t>
      </w:r>
      <w:r w:rsidR="001D17CF" w:rsidRPr="00F00851">
        <w:rPr>
          <w:rFonts w:ascii="Arial" w:hAnsi="Arial" w:cs="Arial"/>
          <w:sz w:val="20"/>
          <w:szCs w:val="20"/>
        </w:rPr>
        <w:t xml:space="preserve"> os métodos contraceptivos experimentados anteriormente: .</w:t>
      </w:r>
      <w:permStart w:id="11" w:edGrp="everyone"/>
      <w:r w:rsidR="001D17CF" w:rsidRPr="00F008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08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ermEnd w:id="11"/>
      <w:r w:rsidRPr="00F00851">
        <w:rPr>
          <w:rFonts w:ascii="Arial" w:hAnsi="Arial" w:cs="Arial"/>
          <w:sz w:val="20"/>
          <w:szCs w:val="20"/>
        </w:rPr>
        <w:t>.</w:t>
      </w:r>
    </w:p>
    <w:p w:rsidR="008F6F86" w:rsidRPr="00F00851" w:rsidRDefault="008F6F86" w:rsidP="004B45CD">
      <w:pPr>
        <w:numPr>
          <w:ilvl w:val="0"/>
          <w:numId w:val="10"/>
        </w:numPr>
        <w:tabs>
          <w:tab w:val="left" w:pos="-284"/>
        </w:tabs>
        <w:spacing w:after="120" w:line="276" w:lineRule="auto"/>
        <w:ind w:left="-567" w:right="-426" w:firstLine="0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Tempo</w:t>
      </w:r>
      <w:r w:rsidR="001D17CF" w:rsidRPr="00F00851">
        <w:rPr>
          <w:rFonts w:ascii="Arial" w:hAnsi="Arial" w:cs="Arial"/>
          <w:sz w:val="20"/>
          <w:szCs w:val="20"/>
        </w:rPr>
        <w:t xml:space="preserve"> de uso de cada método contraceptivo: </w:t>
      </w:r>
      <w:permStart w:id="12" w:edGrp="everyone"/>
      <w:r w:rsidR="001D17CF" w:rsidRPr="00F008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08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ermEnd w:id="12"/>
    <w:p w:rsidR="001D17CF" w:rsidRPr="00F00851" w:rsidRDefault="008F6F86" w:rsidP="004B45CD">
      <w:pPr>
        <w:numPr>
          <w:ilvl w:val="0"/>
          <w:numId w:val="10"/>
        </w:numPr>
        <w:tabs>
          <w:tab w:val="left" w:pos="-284"/>
        </w:tabs>
        <w:spacing w:after="120" w:line="276" w:lineRule="auto"/>
        <w:ind w:left="-567" w:right="-426" w:firstLine="0"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Efeitos</w:t>
      </w:r>
      <w:r w:rsidR="001D17CF" w:rsidRPr="00F00851">
        <w:rPr>
          <w:rFonts w:ascii="Arial" w:hAnsi="Arial" w:cs="Arial"/>
          <w:sz w:val="20"/>
          <w:szCs w:val="20"/>
        </w:rPr>
        <w:t xml:space="preserve"> colaterais apresentados: </w:t>
      </w:r>
      <w:permStart w:id="13" w:edGrp="everyone"/>
      <w:r w:rsidR="001D17CF" w:rsidRPr="00F008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0085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permEnd w:id="13"/>
    </w:p>
    <w:p w:rsidR="00AD1898" w:rsidRPr="00F00851" w:rsidRDefault="00AD1898" w:rsidP="00F00851">
      <w:pPr>
        <w:tabs>
          <w:tab w:val="left" w:pos="993"/>
        </w:tabs>
        <w:spacing w:after="120" w:line="276" w:lineRule="auto"/>
        <w:ind w:left="-567" w:right="-426"/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1D17CF" w:rsidRPr="00F00851" w:rsidTr="001D17CF">
        <w:tc>
          <w:tcPr>
            <w:tcW w:w="9142" w:type="dxa"/>
            <w:tcBorders>
              <w:left w:val="nil"/>
              <w:right w:val="nil"/>
            </w:tcBorders>
            <w:vAlign w:val="center"/>
          </w:tcPr>
          <w:p w:rsidR="001D17CF" w:rsidRPr="00F00851" w:rsidRDefault="001D17CF" w:rsidP="004B45CD">
            <w:pPr>
              <w:pStyle w:val="Ttulo3"/>
              <w:numPr>
                <w:ilvl w:val="0"/>
                <w:numId w:val="0"/>
              </w:num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51">
              <w:rPr>
                <w:rFonts w:ascii="Arial" w:hAnsi="Arial" w:cs="Arial"/>
                <w:sz w:val="20"/>
                <w:szCs w:val="20"/>
              </w:rPr>
              <w:t>Critérios para Exclusão – Contra-indicação absoluta</w:t>
            </w:r>
          </w:p>
        </w:tc>
      </w:tr>
    </w:tbl>
    <w:p w:rsidR="001D17CF" w:rsidRPr="00F00851" w:rsidRDefault="001D17CF" w:rsidP="00F00851">
      <w:pPr>
        <w:ind w:left="-567" w:right="-426"/>
        <w:rPr>
          <w:rFonts w:ascii="Arial" w:hAnsi="Arial" w:cs="Arial"/>
          <w:sz w:val="20"/>
          <w:szCs w:val="20"/>
        </w:rPr>
      </w:pP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1.  D</w:t>
      </w:r>
      <w:r w:rsidRPr="00F00851">
        <w:rPr>
          <w:rFonts w:ascii="Arial" w:hAnsi="Arial" w:cs="Arial"/>
          <w:sz w:val="20"/>
          <w:szCs w:val="20"/>
        </w:rPr>
        <w:t xml:space="preserve">oença inflamatória pélvica atual ou nos últimos 3 meses 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14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4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15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5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2.  C</w:t>
      </w:r>
      <w:r w:rsidRPr="00F00851">
        <w:rPr>
          <w:rFonts w:ascii="Arial" w:hAnsi="Arial" w:cs="Arial"/>
          <w:sz w:val="20"/>
          <w:szCs w:val="20"/>
        </w:rPr>
        <w:t>ervicites por Chlamýdia, Micoplasma, Ureaplasma ou Neisseria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16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6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17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7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 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3.  A</w:t>
      </w:r>
      <w:r w:rsidRPr="00F00851">
        <w:rPr>
          <w:rFonts w:ascii="Arial" w:hAnsi="Arial" w:cs="Arial"/>
          <w:sz w:val="20"/>
          <w:szCs w:val="20"/>
        </w:rPr>
        <w:t>borto infectado nos últimos 3 meses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18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8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19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19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4.  S</w:t>
      </w:r>
      <w:r w:rsidRPr="00F00851">
        <w:rPr>
          <w:rFonts w:ascii="Arial" w:hAnsi="Arial" w:cs="Arial"/>
          <w:sz w:val="20"/>
          <w:szCs w:val="20"/>
        </w:rPr>
        <w:t>angramento genital sem diagnóstico etiológico estabelecido</w:t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permStart w:id="20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0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21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1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 </w:t>
      </w: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lastRenderedPageBreak/>
        <w:t>5.  T</w:t>
      </w:r>
      <w:r w:rsidRPr="00F00851">
        <w:rPr>
          <w:rFonts w:ascii="Arial" w:hAnsi="Arial" w:cs="Arial"/>
          <w:sz w:val="20"/>
          <w:szCs w:val="20"/>
        </w:rPr>
        <w:t>uberculose pélvica</w:t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permStart w:id="22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2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23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3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 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6.  A</w:t>
      </w:r>
      <w:r w:rsidRPr="00F00851">
        <w:rPr>
          <w:rFonts w:ascii="Arial" w:hAnsi="Arial" w:cs="Arial"/>
          <w:sz w:val="20"/>
          <w:szCs w:val="20"/>
        </w:rPr>
        <w:t xml:space="preserve">ntecedentes de Doença Inflamatória Pélvica por duas ou mais vezes        </w:t>
      </w:r>
      <w:permStart w:id="24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4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25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(   ) </w:t>
      </w:r>
      <w:permEnd w:id="25"/>
      <w:r w:rsidR="00DF570E" w:rsidRPr="00F00851">
        <w:rPr>
          <w:rFonts w:ascii="Arial" w:hAnsi="Arial" w:cs="Arial"/>
          <w:color w:val="000000"/>
          <w:sz w:val="20"/>
          <w:szCs w:val="20"/>
        </w:rPr>
        <w:t>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7.  C</w:t>
      </w:r>
      <w:r w:rsidRPr="00F00851">
        <w:rPr>
          <w:rFonts w:ascii="Arial" w:hAnsi="Arial" w:cs="Arial"/>
          <w:sz w:val="20"/>
          <w:szCs w:val="20"/>
        </w:rPr>
        <w:t>âncer cérvico-uterino, do endométrio, do ovário ou coriocarcinoma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26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6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27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(   ) </w:t>
      </w:r>
      <w:permEnd w:id="27"/>
      <w:r w:rsidR="00DF570E" w:rsidRPr="00F00851">
        <w:rPr>
          <w:rFonts w:ascii="Arial" w:hAnsi="Arial" w:cs="Arial"/>
          <w:color w:val="000000"/>
          <w:sz w:val="20"/>
          <w:szCs w:val="20"/>
        </w:rPr>
        <w:t>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8.  A</w:t>
      </w:r>
      <w:r w:rsidRPr="00F00851">
        <w:rPr>
          <w:rFonts w:ascii="Arial" w:hAnsi="Arial" w:cs="Arial"/>
          <w:sz w:val="20"/>
          <w:szCs w:val="20"/>
        </w:rPr>
        <w:t>lterações anatômicas do útero que impeçam uma correta posição do DIU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28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8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29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29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9.  P</w:t>
      </w:r>
      <w:r w:rsidRPr="00F00851">
        <w:rPr>
          <w:rFonts w:ascii="Arial" w:hAnsi="Arial" w:cs="Arial"/>
          <w:sz w:val="20"/>
          <w:szCs w:val="20"/>
        </w:rPr>
        <w:t xml:space="preserve">ós-parto imediato (entre 3 e 28 dias)   </w:t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30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0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31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1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10.  P</w:t>
      </w:r>
      <w:r w:rsidRPr="00F00851">
        <w:rPr>
          <w:rFonts w:ascii="Arial" w:hAnsi="Arial" w:cs="Arial"/>
          <w:sz w:val="20"/>
          <w:szCs w:val="20"/>
        </w:rPr>
        <w:t xml:space="preserve">ortadoras do vírus HIV </w:t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permStart w:id="32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2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33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3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11.  D</w:t>
      </w:r>
      <w:r w:rsidRPr="00F00851">
        <w:rPr>
          <w:rFonts w:ascii="Arial" w:hAnsi="Arial" w:cs="Arial"/>
          <w:sz w:val="20"/>
          <w:szCs w:val="20"/>
        </w:rPr>
        <w:t>oença trofoblástica benigna</w:t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34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4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35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5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12.  P</w:t>
      </w:r>
      <w:r w:rsidRPr="00F00851">
        <w:rPr>
          <w:rFonts w:ascii="Arial" w:hAnsi="Arial" w:cs="Arial"/>
          <w:sz w:val="20"/>
          <w:szCs w:val="20"/>
        </w:rPr>
        <w:t xml:space="preserve">ortadoras do câncer de mama     </w:t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permStart w:id="36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(   ) </w:t>
      </w:r>
      <w:permEnd w:id="36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Não         </w:t>
      </w:r>
      <w:permStart w:id="37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(   ) </w:t>
      </w:r>
      <w:permEnd w:id="37"/>
      <w:r w:rsidR="00DF570E" w:rsidRPr="00F00851">
        <w:rPr>
          <w:rFonts w:ascii="Arial" w:hAnsi="Arial" w:cs="Arial"/>
          <w:color w:val="000000"/>
          <w:sz w:val="20"/>
          <w:szCs w:val="20"/>
        </w:rPr>
        <w:t>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13.  P</w:t>
      </w:r>
      <w:r w:rsidRPr="00F00851">
        <w:rPr>
          <w:rFonts w:ascii="Arial" w:hAnsi="Arial" w:cs="Arial"/>
          <w:sz w:val="20"/>
          <w:szCs w:val="20"/>
        </w:rPr>
        <w:t xml:space="preserve">ortadoras de displasia cervical           </w:t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38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8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39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39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contextualSpacing/>
        <w:rPr>
          <w:rFonts w:ascii="Arial" w:hAnsi="Arial" w:cs="Arial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14.  Existência de contracepção definitiva num dos cônjuges, a saber,</w:t>
      </w:r>
    </w:p>
    <w:p w:rsidR="00372D29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sz w:val="20"/>
          <w:szCs w:val="20"/>
        </w:rPr>
        <w:t>laqueadura ou vasectomia</w:t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r w:rsidRPr="00F00851">
        <w:rPr>
          <w:rFonts w:ascii="Arial" w:hAnsi="Arial" w:cs="Arial"/>
          <w:sz w:val="20"/>
          <w:szCs w:val="20"/>
        </w:rPr>
        <w:tab/>
      </w:r>
      <w:permStart w:id="40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0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41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1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322"/>
      </w:tblGrid>
      <w:tr w:rsidR="001D17CF" w:rsidRPr="00F00851" w:rsidTr="001D17CF">
        <w:tc>
          <w:tcPr>
            <w:tcW w:w="9923" w:type="dxa"/>
          </w:tcPr>
          <w:p w:rsidR="001D17CF" w:rsidRPr="00F00851" w:rsidRDefault="001D17CF" w:rsidP="004B45CD">
            <w:pPr>
              <w:pStyle w:val="Ttulo3"/>
              <w:numPr>
                <w:ilvl w:val="0"/>
                <w:numId w:val="0"/>
              </w:num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51">
              <w:rPr>
                <w:rFonts w:ascii="Arial" w:hAnsi="Arial" w:cs="Arial"/>
                <w:sz w:val="20"/>
                <w:szCs w:val="20"/>
              </w:rPr>
              <w:t>Critérios para Exclusão – Contra-indicação relativa</w:t>
            </w:r>
          </w:p>
        </w:tc>
      </w:tr>
    </w:tbl>
    <w:p w:rsidR="00DF570E" w:rsidRPr="00F00851" w:rsidRDefault="00DF570E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15. Idad</w:t>
      </w:r>
      <w:r w:rsidR="004B45CD">
        <w:rPr>
          <w:rFonts w:ascii="Arial" w:hAnsi="Arial" w:cs="Arial"/>
          <w:color w:val="000000"/>
          <w:sz w:val="20"/>
          <w:szCs w:val="20"/>
        </w:rPr>
        <w:t xml:space="preserve">e inferior a 20 anos     </w:t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r w:rsidR="004B45CD">
        <w:rPr>
          <w:rFonts w:ascii="Arial" w:hAnsi="Arial" w:cs="Arial"/>
          <w:color w:val="000000"/>
          <w:sz w:val="20"/>
          <w:szCs w:val="20"/>
        </w:rPr>
        <w:tab/>
      </w:r>
      <w:permStart w:id="42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(   ) </w:t>
      </w:r>
      <w:permEnd w:id="42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Não         </w:t>
      </w:r>
      <w:permStart w:id="43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3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16.  Nuliparidade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44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4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45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5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17.  Presença de miomas uterinos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46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6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Não         </w:t>
      </w:r>
      <w:permStart w:id="47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permEnd w:id="47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contextualSpacing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>18. Presença de doença cardíaca valvular complicada (fibrilação atrial), pelo</w:t>
      </w:r>
    </w:p>
    <w:p w:rsidR="00DF570E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  <w:r w:rsidRPr="00F00851">
        <w:rPr>
          <w:rFonts w:ascii="Arial" w:hAnsi="Arial" w:cs="Arial"/>
          <w:color w:val="000000"/>
          <w:sz w:val="20"/>
          <w:szCs w:val="20"/>
        </w:rPr>
        <w:t xml:space="preserve">risco de tromboembolismo    </w:t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r w:rsidRPr="00F00851">
        <w:rPr>
          <w:rFonts w:ascii="Arial" w:hAnsi="Arial" w:cs="Arial"/>
          <w:color w:val="000000"/>
          <w:sz w:val="20"/>
          <w:szCs w:val="20"/>
        </w:rPr>
        <w:tab/>
      </w:r>
      <w:permStart w:id="48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(   ) </w:t>
      </w:r>
      <w:permEnd w:id="48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Não         </w:t>
      </w:r>
      <w:bookmarkStart w:id="0" w:name="_GoBack"/>
      <w:permStart w:id="49" w:edGrp="everyone"/>
      <w:r w:rsidR="00DF570E" w:rsidRPr="00F00851">
        <w:rPr>
          <w:rFonts w:ascii="Arial" w:hAnsi="Arial" w:cs="Arial"/>
          <w:color w:val="000000"/>
          <w:sz w:val="20"/>
          <w:szCs w:val="20"/>
        </w:rPr>
        <w:t>(   )</w:t>
      </w:r>
      <w:bookmarkEnd w:id="0"/>
      <w:permEnd w:id="49"/>
      <w:r w:rsidR="00DF570E" w:rsidRPr="00F00851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1D17CF" w:rsidRPr="00F00851" w:rsidRDefault="001D17CF" w:rsidP="00F00851">
      <w:pPr>
        <w:spacing w:after="120"/>
        <w:ind w:left="-567" w:right="-426"/>
        <w:rPr>
          <w:rFonts w:ascii="Arial" w:hAnsi="Arial" w:cs="Arial"/>
          <w:color w:val="000000"/>
          <w:sz w:val="20"/>
          <w:szCs w:val="20"/>
        </w:rPr>
      </w:pPr>
    </w:p>
    <w:p w:rsidR="00372D29" w:rsidRPr="00F00851" w:rsidRDefault="00372D29" w:rsidP="00F00851">
      <w:pPr>
        <w:ind w:left="-567" w:right="-426"/>
        <w:rPr>
          <w:rFonts w:ascii="Arial" w:hAnsi="Arial" w:cs="Arial"/>
          <w:color w:val="000000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b/>
          <w:color w:val="000000"/>
          <w:sz w:val="20"/>
          <w:szCs w:val="20"/>
        </w:rPr>
      </w:pPr>
      <w:r w:rsidRPr="00F00851">
        <w:rPr>
          <w:rFonts w:ascii="Arial" w:hAnsi="Arial" w:cs="Arial"/>
          <w:b/>
          <w:color w:val="000000"/>
          <w:sz w:val="20"/>
          <w:szCs w:val="20"/>
          <w:u w:val="single"/>
        </w:rPr>
        <w:t>OBSERVAÇÃO</w:t>
      </w:r>
      <w:r w:rsidRPr="00F00851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1D17CF" w:rsidRPr="00F00851" w:rsidRDefault="001D17CF" w:rsidP="00F00851">
      <w:pPr>
        <w:ind w:left="-567" w:right="-426"/>
        <w:rPr>
          <w:rFonts w:ascii="Arial" w:hAnsi="Arial" w:cs="Arial"/>
          <w:b/>
          <w:color w:val="000000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b/>
          <w:color w:val="000000"/>
          <w:sz w:val="20"/>
          <w:szCs w:val="20"/>
        </w:rPr>
      </w:pPr>
      <w:r w:rsidRPr="00F00851">
        <w:rPr>
          <w:rFonts w:ascii="Arial" w:hAnsi="Arial" w:cs="Arial"/>
          <w:b/>
          <w:color w:val="000000"/>
          <w:sz w:val="20"/>
          <w:szCs w:val="20"/>
        </w:rPr>
        <w:t>- Estes critérios para exclusão do fornecimento de DIU HORMONAL são embasados em conhecimentos recentemente publicados e aceitos pela comunidade científica, podendo estar sujeitos a mudanças conforme o surgimento de novos dados ou diretrizes fornecidas em medicina baseada em evidência.</w:t>
      </w:r>
    </w:p>
    <w:p w:rsidR="001D17CF" w:rsidRPr="00F00851" w:rsidRDefault="001D17CF" w:rsidP="00F00851">
      <w:pPr>
        <w:ind w:left="-567" w:right="-426"/>
        <w:rPr>
          <w:rFonts w:ascii="Arial" w:hAnsi="Arial" w:cs="Arial"/>
          <w:b/>
          <w:color w:val="000000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b/>
          <w:sz w:val="20"/>
          <w:szCs w:val="20"/>
        </w:rPr>
      </w:pPr>
      <w:r w:rsidRPr="00F00851">
        <w:rPr>
          <w:rFonts w:ascii="Arial" w:hAnsi="Arial" w:cs="Arial"/>
          <w:b/>
          <w:sz w:val="20"/>
          <w:szCs w:val="20"/>
        </w:rPr>
        <w:t xml:space="preserve">- O fornecimento de dispositivo intra-uterino hormonal (Mirena) ocorrerá após preenchimento deste protocolo por médico cooperado, não estando presentes nenhuma das contra-indicações absolutas. Se estiverem presentes alguma das contra-indicações relativas, a liberação do referido dispositivo deverá ter acordo de pelo menos mais um médico cooperado ginecologista, além do solicitante. </w:t>
      </w:r>
    </w:p>
    <w:p w:rsidR="001D17CF" w:rsidRPr="00F00851" w:rsidRDefault="001D17CF" w:rsidP="00F00851">
      <w:pPr>
        <w:ind w:left="-567" w:right="-426"/>
        <w:rPr>
          <w:rFonts w:ascii="Arial" w:hAnsi="Arial" w:cs="Arial"/>
          <w:color w:val="000000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color w:val="000000"/>
          <w:sz w:val="20"/>
          <w:szCs w:val="20"/>
        </w:rPr>
      </w:pPr>
    </w:p>
    <w:p w:rsidR="001D17CF" w:rsidRPr="00F00851" w:rsidRDefault="001D17CF" w:rsidP="00F00851">
      <w:pPr>
        <w:ind w:left="-567" w:right="-426"/>
        <w:rPr>
          <w:rFonts w:ascii="Arial" w:hAnsi="Arial" w:cs="Arial"/>
          <w:color w:val="000000"/>
          <w:sz w:val="20"/>
          <w:szCs w:val="20"/>
        </w:rPr>
      </w:pPr>
    </w:p>
    <w:p w:rsidR="001D17CF" w:rsidRPr="00F00851" w:rsidRDefault="001D17CF" w:rsidP="00F00851">
      <w:pPr>
        <w:pStyle w:val="Ttulo1"/>
        <w:numPr>
          <w:ilvl w:val="0"/>
          <w:numId w:val="0"/>
        </w:numPr>
        <w:ind w:left="-567" w:right="-426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93"/>
        <w:tblW w:w="5000" w:type="pct"/>
        <w:tblCellMar>
          <w:left w:w="70" w:type="dxa"/>
          <w:right w:w="70" w:type="dxa"/>
        </w:tblCellMar>
        <w:tblLook w:val="0000"/>
      </w:tblPr>
      <w:tblGrid>
        <w:gridCol w:w="3053"/>
        <w:gridCol w:w="2990"/>
        <w:gridCol w:w="3169"/>
      </w:tblGrid>
      <w:tr w:rsidR="00DF570E" w:rsidRPr="00F00851" w:rsidTr="00DF570E">
        <w:tc>
          <w:tcPr>
            <w:tcW w:w="1657" w:type="pct"/>
            <w:tcBorders>
              <w:top w:val="single" w:sz="4" w:space="0" w:color="auto"/>
            </w:tcBorders>
          </w:tcPr>
          <w:p w:rsidR="00DF570E" w:rsidRPr="00F00851" w:rsidRDefault="00DF570E" w:rsidP="00F00851">
            <w:pPr>
              <w:ind w:left="-567" w:right="-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851">
              <w:rPr>
                <w:rFonts w:ascii="Arial" w:hAnsi="Arial" w:cs="Arial"/>
                <w:color w:val="000000"/>
                <w:sz w:val="20"/>
                <w:szCs w:val="20"/>
              </w:rPr>
              <w:t>Médico Assistente</w:t>
            </w:r>
          </w:p>
          <w:p w:rsidR="00DF570E" w:rsidRPr="00F00851" w:rsidRDefault="00DF570E" w:rsidP="00F00851">
            <w:pPr>
              <w:ind w:left="-567" w:right="-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851">
              <w:rPr>
                <w:rFonts w:ascii="Arial" w:hAnsi="Arial" w:cs="Arial"/>
                <w:color w:val="000000"/>
                <w:sz w:val="20"/>
                <w:szCs w:val="20"/>
              </w:rPr>
              <w:t>Carimbo e Assinatura</w:t>
            </w:r>
          </w:p>
        </w:tc>
        <w:tc>
          <w:tcPr>
            <w:tcW w:w="1623" w:type="pct"/>
          </w:tcPr>
          <w:p w:rsidR="00DF570E" w:rsidRPr="00F00851" w:rsidRDefault="00DF570E" w:rsidP="00F00851">
            <w:pPr>
              <w:ind w:left="-567" w:right="-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</w:tcBorders>
          </w:tcPr>
          <w:p w:rsidR="00DF570E" w:rsidRPr="00F00851" w:rsidRDefault="00DF570E" w:rsidP="00F00851">
            <w:pPr>
              <w:ind w:left="-567" w:right="-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851">
              <w:rPr>
                <w:rFonts w:ascii="Arial" w:hAnsi="Arial" w:cs="Arial"/>
                <w:color w:val="000000"/>
                <w:sz w:val="20"/>
                <w:szCs w:val="20"/>
              </w:rPr>
              <w:t>Segundo Médico Ginecologista</w:t>
            </w:r>
          </w:p>
          <w:p w:rsidR="00DF570E" w:rsidRPr="00F00851" w:rsidRDefault="00DF570E" w:rsidP="00F00851">
            <w:pPr>
              <w:ind w:left="-567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851">
              <w:rPr>
                <w:rFonts w:ascii="Arial" w:hAnsi="Arial" w:cs="Arial"/>
                <w:sz w:val="20"/>
                <w:szCs w:val="20"/>
              </w:rPr>
              <w:t>Carimbo e Assinatura</w:t>
            </w:r>
          </w:p>
        </w:tc>
      </w:tr>
    </w:tbl>
    <w:p w:rsidR="003F6E67" w:rsidRPr="00F00851" w:rsidRDefault="003F6E67" w:rsidP="00F00851">
      <w:pPr>
        <w:ind w:left="-567" w:right="-426"/>
        <w:rPr>
          <w:rFonts w:ascii="Arial" w:hAnsi="Arial" w:cs="Arial"/>
          <w:sz w:val="20"/>
          <w:szCs w:val="20"/>
        </w:rPr>
      </w:pPr>
    </w:p>
    <w:sectPr w:rsidR="003F6E67" w:rsidRPr="00F00851" w:rsidSect="00F00851">
      <w:headerReference w:type="default" r:id="rId7"/>
      <w:footerReference w:type="default" r:id="rId8"/>
      <w:type w:val="continuous"/>
      <w:pgSz w:w="11907" w:h="16839" w:code="9"/>
      <w:pgMar w:top="1701" w:right="1134" w:bottom="1134" w:left="1701" w:header="850" w:footer="46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E2" w:rsidRDefault="00D66BE2" w:rsidP="00C260DE">
      <w:r>
        <w:separator/>
      </w:r>
    </w:p>
  </w:endnote>
  <w:endnote w:type="continuationSeparator" w:id="1">
    <w:p w:rsidR="00D66BE2" w:rsidRDefault="00D66BE2" w:rsidP="00C2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51" w:rsidRPr="00F00851" w:rsidRDefault="00310D38">
    <w:pPr>
      <w:pStyle w:val="Rodap"/>
      <w:jc w:val="right"/>
      <w:rPr>
        <w:rFonts w:ascii="Arial" w:hAnsi="Arial" w:cs="Arial"/>
        <w:sz w:val="20"/>
        <w:szCs w:val="20"/>
      </w:rPr>
    </w:pPr>
    <w:r w:rsidRPr="00F00851">
      <w:rPr>
        <w:rFonts w:ascii="Arial" w:hAnsi="Arial" w:cs="Arial"/>
        <w:sz w:val="20"/>
        <w:szCs w:val="20"/>
      </w:rPr>
      <w:fldChar w:fldCharType="begin"/>
    </w:r>
    <w:r w:rsidR="00F00851" w:rsidRPr="00F00851">
      <w:rPr>
        <w:rFonts w:ascii="Arial" w:hAnsi="Arial" w:cs="Arial"/>
        <w:sz w:val="20"/>
        <w:szCs w:val="20"/>
      </w:rPr>
      <w:instrText xml:space="preserve"> PAGE   \* MERGEFORMAT </w:instrText>
    </w:r>
    <w:r w:rsidRPr="00F00851">
      <w:rPr>
        <w:rFonts w:ascii="Arial" w:hAnsi="Arial" w:cs="Arial"/>
        <w:sz w:val="20"/>
        <w:szCs w:val="20"/>
      </w:rPr>
      <w:fldChar w:fldCharType="separate"/>
    </w:r>
    <w:r w:rsidR="002470C1">
      <w:rPr>
        <w:rFonts w:ascii="Arial" w:hAnsi="Arial" w:cs="Arial"/>
        <w:noProof/>
        <w:sz w:val="20"/>
        <w:szCs w:val="20"/>
      </w:rPr>
      <w:t>1</w:t>
    </w:r>
    <w:r w:rsidRPr="00F00851">
      <w:rPr>
        <w:rFonts w:ascii="Arial" w:hAnsi="Arial" w:cs="Arial"/>
        <w:sz w:val="20"/>
        <w:szCs w:val="20"/>
      </w:rPr>
      <w:fldChar w:fldCharType="end"/>
    </w:r>
  </w:p>
  <w:p w:rsidR="004373E8" w:rsidRDefault="004373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E2" w:rsidRDefault="00D66BE2" w:rsidP="00C260DE">
      <w:r>
        <w:separator/>
      </w:r>
    </w:p>
  </w:footnote>
  <w:footnote w:type="continuationSeparator" w:id="1">
    <w:p w:rsidR="00D66BE2" w:rsidRDefault="00D66BE2" w:rsidP="00C2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931"/>
      <w:gridCol w:w="6099"/>
      <w:gridCol w:w="2050"/>
    </w:tblGrid>
    <w:tr w:rsidR="008F6F86" w:rsidRPr="001B052C" w:rsidTr="008B5679">
      <w:trPr>
        <w:jc w:val="center"/>
      </w:trPr>
      <w:tc>
        <w:tcPr>
          <w:tcW w:w="1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F6F86" w:rsidRPr="001B052C" w:rsidRDefault="002470C1" w:rsidP="008B5679">
          <w:pPr>
            <w:pStyle w:val="Cabealho"/>
            <w:snapToGrid w:val="0"/>
            <w:ind w:hanging="2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FORM-P04-31</w:t>
          </w:r>
        </w:p>
        <w:p w:rsidR="008F6F86" w:rsidRPr="001B052C" w:rsidRDefault="008F6F86" w:rsidP="008B5679">
          <w:pPr>
            <w:pStyle w:val="Cabealho"/>
            <w:ind w:hanging="2"/>
            <w:jc w:val="center"/>
            <w:rPr>
              <w:rFonts w:ascii="Arial" w:hAnsi="Arial" w:cs="Arial"/>
              <w:sz w:val="18"/>
              <w:szCs w:val="18"/>
            </w:rPr>
          </w:pPr>
          <w:r w:rsidRPr="001B052C">
            <w:rPr>
              <w:rFonts w:ascii="Arial" w:hAnsi="Arial" w:cs="Arial"/>
              <w:sz w:val="18"/>
              <w:szCs w:val="18"/>
            </w:rPr>
            <w:t>Rev. 0</w:t>
          </w:r>
          <w:r w:rsidR="002470C1">
            <w:rPr>
              <w:rFonts w:ascii="Arial" w:hAnsi="Arial" w:cs="Arial"/>
              <w:sz w:val="18"/>
              <w:szCs w:val="18"/>
            </w:rPr>
            <w:t>0</w:t>
          </w:r>
        </w:p>
        <w:p w:rsidR="008F6F86" w:rsidRPr="001B052C" w:rsidRDefault="008F6F86" w:rsidP="002470C1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1B052C">
            <w:rPr>
              <w:rFonts w:ascii="Arial" w:hAnsi="Arial" w:cs="Arial"/>
              <w:sz w:val="18"/>
              <w:szCs w:val="18"/>
            </w:rPr>
            <w:t xml:space="preserve">Emissão: </w:t>
          </w:r>
          <w:r w:rsidR="002470C1">
            <w:rPr>
              <w:rFonts w:ascii="Arial" w:hAnsi="Arial" w:cs="Arial"/>
              <w:sz w:val="18"/>
              <w:szCs w:val="18"/>
            </w:rPr>
            <w:t>16/09/2019</w:t>
          </w:r>
        </w:p>
      </w:tc>
      <w:tc>
        <w:tcPr>
          <w:tcW w:w="6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F6F86" w:rsidRPr="008F6F86" w:rsidRDefault="004373E8" w:rsidP="004373E8">
          <w:pPr>
            <w:pStyle w:val="Ttulo1"/>
            <w:numPr>
              <w:ilvl w:val="0"/>
              <w:numId w:val="0"/>
            </w:numPr>
            <w:jc w:val="center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sz w:val="22"/>
            </w:rPr>
            <w:t>PROTOCOLO TÉCNICO PARA AUTORIZAÇÃO DE IMPLANTE D</w:t>
          </w:r>
          <w:r w:rsidRPr="008F6F86">
            <w:rPr>
              <w:rFonts w:ascii="Arial" w:hAnsi="Arial" w:cs="Arial"/>
              <w:sz w:val="22"/>
            </w:rPr>
            <w:t>E DIU HORMONAL (MIRENA)</w:t>
          </w:r>
        </w:p>
      </w:tc>
      <w:tc>
        <w:tcPr>
          <w:tcW w:w="2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6F86" w:rsidRPr="001B052C" w:rsidRDefault="000C7FDD" w:rsidP="008B5679">
          <w:pPr>
            <w:pStyle w:val="Cabealho"/>
            <w:snapToGrid w:val="0"/>
            <w:jc w:val="center"/>
          </w:pPr>
          <w:r w:rsidRPr="000C7FDD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6F86" w:rsidRDefault="008F6F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">
    <w:nsid w:val="0386580C"/>
    <w:multiLevelType w:val="singleLevel"/>
    <w:tmpl w:val="0416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D19CE"/>
    <w:multiLevelType w:val="hybridMultilevel"/>
    <w:tmpl w:val="2594FA30"/>
    <w:lvl w:ilvl="0" w:tplc="F8E40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611C85"/>
    <w:multiLevelType w:val="hybridMultilevel"/>
    <w:tmpl w:val="A3521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72732"/>
    <w:multiLevelType w:val="hybridMultilevel"/>
    <w:tmpl w:val="B53C3796"/>
    <w:lvl w:ilvl="0" w:tplc="04160017">
      <w:start w:val="1"/>
      <w:numFmt w:val="lowerLetter"/>
      <w:lvlText w:val="%1)"/>
      <w:lvlJc w:val="lef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29509E1"/>
    <w:multiLevelType w:val="multilevel"/>
    <w:tmpl w:val="646AC64E"/>
    <w:lvl w:ilvl="0">
      <w:start w:val="4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60" w:hanging="12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215"/>
      </w:pPr>
      <w:rPr>
        <w:rFonts w:hint="default"/>
      </w:rPr>
    </w:lvl>
    <w:lvl w:ilvl="3">
      <w:start w:val="26"/>
      <w:numFmt w:val="decimal"/>
      <w:lvlText w:val="%1.%2.%3.%4"/>
      <w:lvlJc w:val="left"/>
      <w:pPr>
        <w:ind w:left="1350" w:hanging="121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ind w:left="1395" w:hanging="121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21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022D9"/>
    <w:multiLevelType w:val="hybridMultilevel"/>
    <w:tmpl w:val="521C7AB6"/>
    <w:lvl w:ilvl="0" w:tplc="35426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6A6B"/>
    <w:multiLevelType w:val="hybridMultilevel"/>
    <w:tmpl w:val="E6BEA60E"/>
    <w:lvl w:ilvl="0" w:tplc="4476F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211286"/>
    <w:multiLevelType w:val="hybridMultilevel"/>
    <w:tmpl w:val="BA0CD056"/>
    <w:lvl w:ilvl="0" w:tplc="05FAB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E2820"/>
    <w:multiLevelType w:val="multilevel"/>
    <w:tmpl w:val="36A478F8"/>
    <w:lvl w:ilvl="0">
      <w:start w:val="4"/>
      <w:numFmt w:val="decimal"/>
      <w:lvlText w:val="%1"/>
      <w:lvlJc w:val="left"/>
      <w:pPr>
        <w:ind w:left="1215" w:hanging="1215"/>
      </w:pPr>
      <w:rPr>
        <w:rFonts w:hint="default"/>
        <w:u w:val="none"/>
      </w:rPr>
    </w:lvl>
    <w:lvl w:ilvl="1">
      <w:start w:val="9"/>
      <w:numFmt w:val="decimalZero"/>
      <w:lvlText w:val="%1.%2"/>
      <w:lvlJc w:val="left"/>
      <w:pPr>
        <w:ind w:left="1260" w:hanging="1215"/>
      </w:pPr>
      <w:rPr>
        <w:rFonts w:hint="default"/>
        <w:u w:val="none"/>
      </w:rPr>
    </w:lvl>
    <w:lvl w:ilvl="2">
      <w:start w:val="1"/>
      <w:numFmt w:val="decimalZero"/>
      <w:lvlText w:val="%1.%2.%3"/>
      <w:lvlJc w:val="left"/>
      <w:pPr>
        <w:ind w:left="1305" w:hanging="1215"/>
      </w:pPr>
      <w:rPr>
        <w:rFonts w:hint="default"/>
        <w:u w:val="none"/>
      </w:rPr>
    </w:lvl>
    <w:lvl w:ilvl="3">
      <w:start w:val="50"/>
      <w:numFmt w:val="decimal"/>
      <w:lvlText w:val="%1.%2.%3.%4"/>
      <w:lvlJc w:val="left"/>
      <w:pPr>
        <w:ind w:left="1350" w:hanging="1215"/>
      </w:pPr>
      <w:rPr>
        <w:rFonts w:hint="default"/>
        <w:u w:val="none"/>
      </w:rPr>
    </w:lvl>
    <w:lvl w:ilvl="4">
      <w:start w:val="5"/>
      <w:numFmt w:val="decimal"/>
      <w:lvlText w:val="%1.%2.%3.%4-%5"/>
      <w:lvlJc w:val="left"/>
      <w:pPr>
        <w:ind w:left="1395" w:hanging="1215"/>
      </w:pPr>
      <w:rPr>
        <w:rFonts w:hint="default"/>
        <w:u w:val="none"/>
      </w:rPr>
    </w:lvl>
    <w:lvl w:ilvl="5">
      <w:start w:val="1"/>
      <w:numFmt w:val="decimal"/>
      <w:lvlText w:val="%1.%2.%3.%4-%5.%6"/>
      <w:lvlJc w:val="left"/>
      <w:pPr>
        <w:ind w:left="1440" w:hanging="1215"/>
      </w:pPr>
      <w:rPr>
        <w:rFonts w:hint="default"/>
        <w:u w:val="none"/>
      </w:rPr>
    </w:lvl>
    <w:lvl w:ilvl="6">
      <w:start w:val="1"/>
      <w:numFmt w:val="decimal"/>
      <w:lvlText w:val="%1.%2.%3.%4-%5.%6.%7"/>
      <w:lvlJc w:val="left"/>
      <w:pPr>
        <w:ind w:left="1710" w:hanging="1440"/>
      </w:pPr>
      <w:rPr>
        <w:rFonts w:hint="default"/>
        <w:u w:val="none"/>
      </w:rPr>
    </w:lvl>
    <w:lvl w:ilvl="7">
      <w:start w:val="1"/>
      <w:numFmt w:val="decimal"/>
      <w:lvlText w:val="%1.%2.%3.%4-%5.%6.%7.%8"/>
      <w:lvlJc w:val="left"/>
      <w:pPr>
        <w:ind w:left="1755" w:hanging="1440"/>
      </w:pPr>
      <w:rPr>
        <w:rFonts w:hint="default"/>
        <w:u w:val="none"/>
      </w:rPr>
    </w:lvl>
    <w:lvl w:ilvl="8">
      <w:start w:val="1"/>
      <w:numFmt w:val="decimal"/>
      <w:lvlText w:val="%1.%2.%3.%4-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0">
    <w:nsid w:val="278A0362"/>
    <w:multiLevelType w:val="hybridMultilevel"/>
    <w:tmpl w:val="28D82C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2E68D44C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337E1541"/>
    <w:multiLevelType w:val="hybridMultilevel"/>
    <w:tmpl w:val="19E23ACE"/>
    <w:lvl w:ilvl="0" w:tplc="03E6CE26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7EF28A1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2">
    <w:nsid w:val="3C6C2C55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AC1E62"/>
    <w:multiLevelType w:val="hybridMultilevel"/>
    <w:tmpl w:val="B664B382"/>
    <w:lvl w:ilvl="0" w:tplc="4662A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92E0C"/>
    <w:multiLevelType w:val="multilevel"/>
    <w:tmpl w:val="1F9ACBA4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71325B24"/>
    <w:multiLevelType w:val="hybridMultilevel"/>
    <w:tmpl w:val="75828028"/>
    <w:lvl w:ilvl="0" w:tplc="03E6CE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14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readOnly" w:enforcement="0"/>
  <w:defaultTabStop w:val="708"/>
  <w:hyphenationZone w:val="425"/>
  <w:doNotHyphenateCaps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B7998"/>
    <w:rsid w:val="0004758D"/>
    <w:rsid w:val="00051391"/>
    <w:rsid w:val="000658CA"/>
    <w:rsid w:val="00083AC4"/>
    <w:rsid w:val="00086974"/>
    <w:rsid w:val="000A04FF"/>
    <w:rsid w:val="000A7E04"/>
    <w:rsid w:val="000B1D13"/>
    <w:rsid w:val="000B4F2A"/>
    <w:rsid w:val="000C4C6A"/>
    <w:rsid w:val="000C7FDD"/>
    <w:rsid w:val="000F043E"/>
    <w:rsid w:val="000F54AD"/>
    <w:rsid w:val="0010210D"/>
    <w:rsid w:val="00115CF4"/>
    <w:rsid w:val="00130169"/>
    <w:rsid w:val="00137D3B"/>
    <w:rsid w:val="00173B92"/>
    <w:rsid w:val="001761D9"/>
    <w:rsid w:val="00184ABA"/>
    <w:rsid w:val="001925A9"/>
    <w:rsid w:val="00194E70"/>
    <w:rsid w:val="00197455"/>
    <w:rsid w:val="001A6F14"/>
    <w:rsid w:val="001D17CF"/>
    <w:rsid w:val="001D6EFD"/>
    <w:rsid w:val="001F7ABF"/>
    <w:rsid w:val="00207719"/>
    <w:rsid w:val="002111E7"/>
    <w:rsid w:val="00221B13"/>
    <w:rsid w:val="002232DD"/>
    <w:rsid w:val="00227018"/>
    <w:rsid w:val="00227E8F"/>
    <w:rsid w:val="002337A9"/>
    <w:rsid w:val="002470C1"/>
    <w:rsid w:val="0025140F"/>
    <w:rsid w:val="00260231"/>
    <w:rsid w:val="00261E6F"/>
    <w:rsid w:val="002A16F4"/>
    <w:rsid w:val="002A3FF8"/>
    <w:rsid w:val="002B3BF6"/>
    <w:rsid w:val="002B5564"/>
    <w:rsid w:val="002D40CB"/>
    <w:rsid w:val="002E51FA"/>
    <w:rsid w:val="002E7759"/>
    <w:rsid w:val="002F1D55"/>
    <w:rsid w:val="00305452"/>
    <w:rsid w:val="003105E5"/>
    <w:rsid w:val="00310D38"/>
    <w:rsid w:val="00311607"/>
    <w:rsid w:val="003411BA"/>
    <w:rsid w:val="00355164"/>
    <w:rsid w:val="00361689"/>
    <w:rsid w:val="0036684C"/>
    <w:rsid w:val="00372D29"/>
    <w:rsid w:val="003811F7"/>
    <w:rsid w:val="00382D25"/>
    <w:rsid w:val="00386B7C"/>
    <w:rsid w:val="003A685C"/>
    <w:rsid w:val="003C5101"/>
    <w:rsid w:val="003D1778"/>
    <w:rsid w:val="003F1972"/>
    <w:rsid w:val="003F6E67"/>
    <w:rsid w:val="004130EE"/>
    <w:rsid w:val="00430407"/>
    <w:rsid w:val="004373E8"/>
    <w:rsid w:val="00445647"/>
    <w:rsid w:val="00455964"/>
    <w:rsid w:val="00456F11"/>
    <w:rsid w:val="00483053"/>
    <w:rsid w:val="00494641"/>
    <w:rsid w:val="004A28A3"/>
    <w:rsid w:val="004B351C"/>
    <w:rsid w:val="004B45CD"/>
    <w:rsid w:val="004B4E2F"/>
    <w:rsid w:val="004D0485"/>
    <w:rsid w:val="004D0D6D"/>
    <w:rsid w:val="004E1463"/>
    <w:rsid w:val="004F185A"/>
    <w:rsid w:val="004F2936"/>
    <w:rsid w:val="004F5F96"/>
    <w:rsid w:val="004F694C"/>
    <w:rsid w:val="00510EE0"/>
    <w:rsid w:val="00534320"/>
    <w:rsid w:val="00570226"/>
    <w:rsid w:val="0058469B"/>
    <w:rsid w:val="0059120E"/>
    <w:rsid w:val="005B27F1"/>
    <w:rsid w:val="005C0560"/>
    <w:rsid w:val="005D61FD"/>
    <w:rsid w:val="005D6F3C"/>
    <w:rsid w:val="005E1C1B"/>
    <w:rsid w:val="005E6640"/>
    <w:rsid w:val="005F1B8E"/>
    <w:rsid w:val="005F77A3"/>
    <w:rsid w:val="0060004D"/>
    <w:rsid w:val="00623C55"/>
    <w:rsid w:val="00626A55"/>
    <w:rsid w:val="0063302B"/>
    <w:rsid w:val="006366A9"/>
    <w:rsid w:val="00653AED"/>
    <w:rsid w:val="00664D9F"/>
    <w:rsid w:val="00687594"/>
    <w:rsid w:val="00696CCC"/>
    <w:rsid w:val="00696FE3"/>
    <w:rsid w:val="006A6609"/>
    <w:rsid w:val="006B268D"/>
    <w:rsid w:val="006C0778"/>
    <w:rsid w:val="006C6AF9"/>
    <w:rsid w:val="006D1AE3"/>
    <w:rsid w:val="006D6661"/>
    <w:rsid w:val="006E1EAF"/>
    <w:rsid w:val="006E3944"/>
    <w:rsid w:val="006E5732"/>
    <w:rsid w:val="006F5DE6"/>
    <w:rsid w:val="007141A0"/>
    <w:rsid w:val="00715045"/>
    <w:rsid w:val="007204FF"/>
    <w:rsid w:val="00727741"/>
    <w:rsid w:val="00730337"/>
    <w:rsid w:val="007310B4"/>
    <w:rsid w:val="00742D89"/>
    <w:rsid w:val="00751B45"/>
    <w:rsid w:val="00773082"/>
    <w:rsid w:val="007754C4"/>
    <w:rsid w:val="00775ACD"/>
    <w:rsid w:val="0078127A"/>
    <w:rsid w:val="00790A04"/>
    <w:rsid w:val="00793B3C"/>
    <w:rsid w:val="007A4635"/>
    <w:rsid w:val="007A708F"/>
    <w:rsid w:val="007C04E4"/>
    <w:rsid w:val="007C3E3F"/>
    <w:rsid w:val="007D5B37"/>
    <w:rsid w:val="007E11B4"/>
    <w:rsid w:val="007E595A"/>
    <w:rsid w:val="007F4252"/>
    <w:rsid w:val="00805EB4"/>
    <w:rsid w:val="00815794"/>
    <w:rsid w:val="00823A09"/>
    <w:rsid w:val="00823CB0"/>
    <w:rsid w:val="008417EE"/>
    <w:rsid w:val="00844FD1"/>
    <w:rsid w:val="00847911"/>
    <w:rsid w:val="00853D02"/>
    <w:rsid w:val="0086110D"/>
    <w:rsid w:val="00864D2F"/>
    <w:rsid w:val="00871A74"/>
    <w:rsid w:val="00877D44"/>
    <w:rsid w:val="008A757B"/>
    <w:rsid w:val="008B5679"/>
    <w:rsid w:val="008D3988"/>
    <w:rsid w:val="008F6F86"/>
    <w:rsid w:val="009109AA"/>
    <w:rsid w:val="00945EA7"/>
    <w:rsid w:val="009464FB"/>
    <w:rsid w:val="00982289"/>
    <w:rsid w:val="00984E80"/>
    <w:rsid w:val="00995F00"/>
    <w:rsid w:val="009A0A54"/>
    <w:rsid w:val="009B171D"/>
    <w:rsid w:val="009B7998"/>
    <w:rsid w:val="009C31EC"/>
    <w:rsid w:val="009D0C96"/>
    <w:rsid w:val="009D6560"/>
    <w:rsid w:val="009E26F8"/>
    <w:rsid w:val="009F2796"/>
    <w:rsid w:val="00A004A5"/>
    <w:rsid w:val="00A03450"/>
    <w:rsid w:val="00A1103C"/>
    <w:rsid w:val="00A17A00"/>
    <w:rsid w:val="00A208CB"/>
    <w:rsid w:val="00A21356"/>
    <w:rsid w:val="00A22479"/>
    <w:rsid w:val="00A44EAF"/>
    <w:rsid w:val="00A465CC"/>
    <w:rsid w:val="00A50A11"/>
    <w:rsid w:val="00A534DA"/>
    <w:rsid w:val="00A64A55"/>
    <w:rsid w:val="00AC4184"/>
    <w:rsid w:val="00AD1898"/>
    <w:rsid w:val="00B11680"/>
    <w:rsid w:val="00B2762B"/>
    <w:rsid w:val="00B43F30"/>
    <w:rsid w:val="00B46E95"/>
    <w:rsid w:val="00B67C94"/>
    <w:rsid w:val="00B7033B"/>
    <w:rsid w:val="00B71151"/>
    <w:rsid w:val="00B737A4"/>
    <w:rsid w:val="00B84311"/>
    <w:rsid w:val="00B866BF"/>
    <w:rsid w:val="00BA6A32"/>
    <w:rsid w:val="00BA71B9"/>
    <w:rsid w:val="00BB6264"/>
    <w:rsid w:val="00BE3DA8"/>
    <w:rsid w:val="00BE4A34"/>
    <w:rsid w:val="00C0318C"/>
    <w:rsid w:val="00C17012"/>
    <w:rsid w:val="00C26089"/>
    <w:rsid w:val="00C260DE"/>
    <w:rsid w:val="00C40A68"/>
    <w:rsid w:val="00C4574E"/>
    <w:rsid w:val="00C53650"/>
    <w:rsid w:val="00C5457A"/>
    <w:rsid w:val="00C5673F"/>
    <w:rsid w:val="00CA41AA"/>
    <w:rsid w:val="00CC3D6C"/>
    <w:rsid w:val="00CC6C3C"/>
    <w:rsid w:val="00CF36F1"/>
    <w:rsid w:val="00D102D3"/>
    <w:rsid w:val="00D2245E"/>
    <w:rsid w:val="00D33408"/>
    <w:rsid w:val="00D424A6"/>
    <w:rsid w:val="00D536B3"/>
    <w:rsid w:val="00D53F54"/>
    <w:rsid w:val="00D66BE2"/>
    <w:rsid w:val="00D81DA3"/>
    <w:rsid w:val="00D9185B"/>
    <w:rsid w:val="00DA6DA4"/>
    <w:rsid w:val="00DA7E0D"/>
    <w:rsid w:val="00DB06F9"/>
    <w:rsid w:val="00DB1AA9"/>
    <w:rsid w:val="00DB4473"/>
    <w:rsid w:val="00DB576C"/>
    <w:rsid w:val="00DB5D45"/>
    <w:rsid w:val="00DC1034"/>
    <w:rsid w:val="00DE1ACA"/>
    <w:rsid w:val="00DF01BE"/>
    <w:rsid w:val="00DF0EED"/>
    <w:rsid w:val="00DF3783"/>
    <w:rsid w:val="00DF570E"/>
    <w:rsid w:val="00E04EBD"/>
    <w:rsid w:val="00E16557"/>
    <w:rsid w:val="00E32BC4"/>
    <w:rsid w:val="00E358B6"/>
    <w:rsid w:val="00E57244"/>
    <w:rsid w:val="00EA1B5D"/>
    <w:rsid w:val="00EB0E70"/>
    <w:rsid w:val="00ED3AAE"/>
    <w:rsid w:val="00ED5342"/>
    <w:rsid w:val="00EE0C12"/>
    <w:rsid w:val="00EE22F1"/>
    <w:rsid w:val="00F00851"/>
    <w:rsid w:val="00F20BBF"/>
    <w:rsid w:val="00F469FF"/>
    <w:rsid w:val="00F53163"/>
    <w:rsid w:val="00F64571"/>
    <w:rsid w:val="00F83C7E"/>
    <w:rsid w:val="00FA12A4"/>
    <w:rsid w:val="00FA6DA7"/>
    <w:rsid w:val="00FD4BEA"/>
    <w:rsid w:val="00FE5384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96"/>
    <w:rPr>
      <w:sz w:val="28"/>
      <w:szCs w:val="28"/>
    </w:rPr>
  </w:style>
  <w:style w:type="paragraph" w:styleId="Ttulo1">
    <w:name w:val="heading 1"/>
    <w:basedOn w:val="Normal"/>
    <w:next w:val="Normal"/>
    <w:link w:val="Ttulo1Char"/>
    <w:qFormat/>
    <w:rsid w:val="009D0C96"/>
    <w:pPr>
      <w:keepNext/>
      <w:numPr>
        <w:numId w:val="3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D0C96"/>
    <w:pPr>
      <w:keepNext/>
      <w:numPr>
        <w:ilvl w:val="1"/>
        <w:numId w:val="3"/>
      </w:numPr>
      <w:jc w:val="both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D0C96"/>
    <w:pPr>
      <w:keepNext/>
      <w:numPr>
        <w:ilvl w:val="2"/>
        <w:numId w:val="3"/>
      </w:numPr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9D0C96"/>
    <w:pPr>
      <w:keepNext/>
      <w:numPr>
        <w:ilvl w:val="3"/>
        <w:numId w:val="3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9D0C96"/>
    <w:pPr>
      <w:keepNext/>
      <w:numPr>
        <w:ilvl w:val="4"/>
        <w:numId w:val="3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D0C96"/>
    <w:pPr>
      <w:keepNext/>
      <w:numPr>
        <w:ilvl w:val="5"/>
        <w:numId w:val="3"/>
      </w:numPr>
      <w:jc w:val="both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9D0C96"/>
    <w:pPr>
      <w:keepNext/>
      <w:numPr>
        <w:ilvl w:val="6"/>
        <w:numId w:val="3"/>
      </w:numPr>
      <w:jc w:val="center"/>
      <w:outlineLvl w:val="6"/>
    </w:pPr>
    <w:rPr>
      <w:b/>
      <w:bCs/>
      <w:i/>
      <w:i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0C96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D0C96"/>
    <w:rPr>
      <w:b/>
      <w:bCs/>
      <w:i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D0C96"/>
    <w:rPr>
      <w:b/>
      <w:bCs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9D0C96"/>
    <w:rPr>
      <w:b/>
      <w:bCs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9D0C96"/>
    <w:rPr>
      <w:b/>
      <w:bCs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9D0C96"/>
    <w:rPr>
      <w:b/>
      <w:bCs/>
    </w:rPr>
  </w:style>
  <w:style w:type="character" w:customStyle="1" w:styleId="Ttulo7Char">
    <w:name w:val="Título 7 Char"/>
    <w:basedOn w:val="Fontepargpadro"/>
    <w:link w:val="Ttulo7"/>
    <w:rsid w:val="00EE0C12"/>
    <w:rPr>
      <w:b/>
      <w:bCs/>
      <w:i/>
      <w:iCs/>
      <w:sz w:val="16"/>
      <w:szCs w:val="16"/>
    </w:rPr>
  </w:style>
  <w:style w:type="paragraph" w:styleId="Ttulo">
    <w:name w:val="Title"/>
    <w:basedOn w:val="Normal"/>
    <w:link w:val="TtuloChar"/>
    <w:qFormat/>
    <w:rsid w:val="009D0C9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D0C96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Indent1">
    <w:name w:val="Body Text Indent1"/>
    <w:basedOn w:val="Normal"/>
    <w:rsid w:val="009D0C96"/>
    <w:pPr>
      <w:ind w:left="1080" w:hanging="360"/>
    </w:pPr>
  </w:style>
  <w:style w:type="character" w:customStyle="1" w:styleId="BodyTextIndentChar">
    <w:name w:val="Body Text Indent Char"/>
    <w:basedOn w:val="Fontepargpadro"/>
    <w:rsid w:val="009D0C96"/>
    <w:rPr>
      <w:rFonts w:ascii="Times New Roman" w:hAnsi="Times New Roman" w:cs="Times New Roman"/>
      <w:sz w:val="28"/>
      <w:szCs w:val="28"/>
    </w:rPr>
  </w:style>
  <w:style w:type="paragraph" w:styleId="Recuodecorpodetexto2">
    <w:name w:val="Body Text Indent 2"/>
    <w:basedOn w:val="Normal"/>
    <w:link w:val="Recuodecorpodetexto2Char"/>
    <w:semiHidden/>
    <w:rsid w:val="009D0C96"/>
    <w:pPr>
      <w:ind w:left="1080"/>
    </w:pPr>
  </w:style>
  <w:style w:type="character" w:customStyle="1" w:styleId="Recuodecorpodetexto2Char">
    <w:name w:val="Recuo de corpo de texto 2 Char"/>
    <w:basedOn w:val="Fontepargpadro"/>
    <w:link w:val="Recuodecorpodetexto2"/>
    <w:rsid w:val="009D0C96"/>
    <w:rPr>
      <w:rFonts w:ascii="Times New Roman" w:hAnsi="Times New Roman" w:cs="Times New Roman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rsid w:val="009D0C96"/>
    <w:pPr>
      <w:ind w:left="360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9D0C96"/>
    <w:rPr>
      <w:rFonts w:ascii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D0C96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D0C96"/>
    <w:rPr>
      <w:rFonts w:ascii="Times New Roman" w:hAnsi="Times New Roman" w:cs="Times New Roman"/>
      <w:sz w:val="28"/>
      <w:szCs w:val="28"/>
    </w:rPr>
  </w:style>
  <w:style w:type="paragraph" w:customStyle="1" w:styleId="PargrafodaLista1">
    <w:name w:val="Parágrafo da Lista1"/>
    <w:basedOn w:val="Normal"/>
    <w:rsid w:val="00B7115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70226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60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60DE"/>
  </w:style>
  <w:style w:type="numbering" w:styleId="1ai">
    <w:name w:val="Outline List 1"/>
    <w:basedOn w:val="Semlista"/>
    <w:rsid w:val="006E1EAF"/>
    <w:pPr>
      <w:numPr>
        <w:numId w:val="2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C260DE"/>
    <w:rPr>
      <w:vertAlign w:val="superscript"/>
    </w:rPr>
  </w:style>
  <w:style w:type="paragraph" w:styleId="Cabealho">
    <w:name w:val="header"/>
    <w:basedOn w:val="Normal"/>
    <w:link w:val="CabealhoChar"/>
    <w:unhideWhenUsed/>
    <w:rsid w:val="005E1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C1B"/>
    <w:rPr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5E1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C1B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C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F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96"/>
    <w:rPr>
      <w:sz w:val="28"/>
      <w:szCs w:val="28"/>
    </w:rPr>
  </w:style>
  <w:style w:type="paragraph" w:styleId="Ttulo1">
    <w:name w:val="heading 1"/>
    <w:basedOn w:val="Normal"/>
    <w:next w:val="Normal"/>
    <w:link w:val="Ttulo1Char"/>
    <w:qFormat/>
    <w:rsid w:val="009D0C96"/>
    <w:pPr>
      <w:keepNext/>
      <w:numPr>
        <w:numId w:val="3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D0C96"/>
    <w:pPr>
      <w:keepNext/>
      <w:numPr>
        <w:ilvl w:val="1"/>
        <w:numId w:val="3"/>
      </w:numPr>
      <w:jc w:val="both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D0C96"/>
    <w:pPr>
      <w:keepNext/>
      <w:numPr>
        <w:ilvl w:val="2"/>
        <w:numId w:val="3"/>
      </w:numPr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9D0C96"/>
    <w:pPr>
      <w:keepNext/>
      <w:numPr>
        <w:ilvl w:val="3"/>
        <w:numId w:val="3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9D0C96"/>
    <w:pPr>
      <w:keepNext/>
      <w:numPr>
        <w:ilvl w:val="4"/>
        <w:numId w:val="3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9D0C96"/>
    <w:pPr>
      <w:keepNext/>
      <w:numPr>
        <w:ilvl w:val="5"/>
        <w:numId w:val="3"/>
      </w:numPr>
      <w:jc w:val="both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9D0C96"/>
    <w:pPr>
      <w:keepNext/>
      <w:numPr>
        <w:ilvl w:val="6"/>
        <w:numId w:val="3"/>
      </w:numPr>
      <w:jc w:val="center"/>
      <w:outlineLvl w:val="6"/>
    </w:pPr>
    <w:rPr>
      <w:b/>
      <w:bCs/>
      <w:i/>
      <w:i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0C96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D0C96"/>
    <w:rPr>
      <w:b/>
      <w:bCs/>
      <w:i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D0C96"/>
    <w:rPr>
      <w:b/>
      <w:bCs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9D0C96"/>
    <w:rPr>
      <w:b/>
      <w:bCs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9D0C96"/>
    <w:rPr>
      <w:b/>
      <w:bCs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9D0C96"/>
    <w:rPr>
      <w:b/>
      <w:bCs/>
    </w:rPr>
  </w:style>
  <w:style w:type="character" w:customStyle="1" w:styleId="Ttulo7Char">
    <w:name w:val="Título 7 Char"/>
    <w:basedOn w:val="Fontepargpadro"/>
    <w:link w:val="Ttulo7"/>
    <w:rsid w:val="00EE0C12"/>
    <w:rPr>
      <w:b/>
      <w:bCs/>
      <w:i/>
      <w:iCs/>
      <w:sz w:val="16"/>
      <w:szCs w:val="16"/>
    </w:rPr>
  </w:style>
  <w:style w:type="paragraph" w:styleId="Ttulo">
    <w:name w:val="Title"/>
    <w:basedOn w:val="Normal"/>
    <w:link w:val="TtuloChar"/>
    <w:qFormat/>
    <w:rsid w:val="009D0C9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D0C96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Indent1">
    <w:name w:val="Body Text Indent1"/>
    <w:basedOn w:val="Normal"/>
    <w:rsid w:val="009D0C96"/>
    <w:pPr>
      <w:ind w:left="1080" w:hanging="360"/>
    </w:pPr>
  </w:style>
  <w:style w:type="character" w:customStyle="1" w:styleId="BodyTextIndentChar">
    <w:name w:val="Body Text Indent Char"/>
    <w:basedOn w:val="Fontepargpadro"/>
    <w:rsid w:val="009D0C96"/>
    <w:rPr>
      <w:rFonts w:ascii="Times New Roman" w:hAnsi="Times New Roman" w:cs="Times New Roman"/>
      <w:sz w:val="28"/>
      <w:szCs w:val="28"/>
    </w:rPr>
  </w:style>
  <w:style w:type="paragraph" w:styleId="Recuodecorpodetexto2">
    <w:name w:val="Body Text Indent 2"/>
    <w:basedOn w:val="Normal"/>
    <w:link w:val="Recuodecorpodetexto2Char"/>
    <w:semiHidden/>
    <w:rsid w:val="009D0C96"/>
    <w:pPr>
      <w:ind w:left="1080"/>
    </w:pPr>
  </w:style>
  <w:style w:type="character" w:customStyle="1" w:styleId="Recuodecorpodetexto2Char">
    <w:name w:val="Recuo de corpo de texto 2 Char"/>
    <w:basedOn w:val="Fontepargpadro"/>
    <w:link w:val="Recuodecorpodetexto2"/>
    <w:rsid w:val="009D0C96"/>
    <w:rPr>
      <w:rFonts w:ascii="Times New Roman" w:hAnsi="Times New Roman" w:cs="Times New Roman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rsid w:val="009D0C96"/>
    <w:pPr>
      <w:ind w:left="360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9D0C96"/>
    <w:rPr>
      <w:rFonts w:ascii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D0C96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D0C96"/>
    <w:rPr>
      <w:rFonts w:ascii="Times New Roman" w:hAnsi="Times New Roman" w:cs="Times New Roman"/>
      <w:sz w:val="28"/>
      <w:szCs w:val="28"/>
    </w:rPr>
  </w:style>
  <w:style w:type="paragraph" w:customStyle="1" w:styleId="PargrafodaLista1">
    <w:name w:val="Parágrafo da Lista1"/>
    <w:basedOn w:val="Normal"/>
    <w:rsid w:val="00B7115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70226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60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60DE"/>
  </w:style>
  <w:style w:type="numbering" w:styleId="1ai">
    <w:name w:val="Outline List 1"/>
    <w:basedOn w:val="Semlista"/>
    <w:rsid w:val="006E1EAF"/>
    <w:pPr>
      <w:numPr>
        <w:numId w:val="2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C260DE"/>
    <w:rPr>
      <w:vertAlign w:val="superscript"/>
    </w:rPr>
  </w:style>
  <w:style w:type="paragraph" w:styleId="Cabealho">
    <w:name w:val="header"/>
    <w:basedOn w:val="Normal"/>
    <w:link w:val="CabealhoChar"/>
    <w:unhideWhenUsed/>
    <w:rsid w:val="005E1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C1B"/>
    <w:rPr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5E1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C1B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C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CONSENSO DA UROLOGIA</vt:lpstr>
    </vt:vector>
  </TitlesOfParts>
  <Company>Unimed Florianópolis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CONSENSO DA UROLOGIA</dc:title>
  <dc:creator>Unimed Florianópolis</dc:creator>
  <cp:lastModifiedBy>emiliano.rodriguez</cp:lastModifiedBy>
  <cp:revision>3</cp:revision>
  <cp:lastPrinted>2011-01-11T17:30:00Z</cp:lastPrinted>
  <dcterms:created xsi:type="dcterms:W3CDTF">2019-09-16T17:45:00Z</dcterms:created>
  <dcterms:modified xsi:type="dcterms:W3CDTF">2019-09-16T17:46:00Z</dcterms:modified>
</cp:coreProperties>
</file>