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F2293" w14:textId="15541B61" w:rsidR="002F6ACB" w:rsidRPr="0007288C" w:rsidRDefault="002F6ACB">
      <w:pPr>
        <w:spacing w:before="40"/>
        <w:ind w:left="284" w:right="335"/>
        <w:jc w:val="both"/>
        <w:rPr>
          <w:rFonts w:ascii="Unimed Sans" w:hAnsi="Unimed Sans"/>
          <w:sz w:val="24"/>
          <w:szCs w:val="24"/>
        </w:rPr>
      </w:pPr>
    </w:p>
    <w:p w14:paraId="621E0CB6" w14:textId="77777777" w:rsidR="002F6ACB" w:rsidRDefault="00DC4591">
      <w:pPr>
        <w:spacing w:before="40"/>
        <w:ind w:right="335"/>
        <w:jc w:val="both"/>
        <w:rPr>
          <w:rFonts w:ascii="Unimed Sans" w:hAnsi="Unimed Sans" w:cs="Arial"/>
          <w:b/>
          <w:sz w:val="24"/>
          <w:szCs w:val="24"/>
        </w:rPr>
      </w:pPr>
      <w:r w:rsidRPr="0007288C">
        <w:rPr>
          <w:rFonts w:ascii="Unimed Sans" w:hAnsi="Unimed Sans" w:cs="Arial"/>
          <w:b/>
          <w:sz w:val="24"/>
          <w:szCs w:val="24"/>
        </w:rPr>
        <w:t>1- SIGLAS E DEFINIÇÕES:</w:t>
      </w:r>
    </w:p>
    <w:p w14:paraId="5D002E37" w14:textId="77777777" w:rsidR="00DE7DD6" w:rsidRPr="00D83367" w:rsidRDefault="00DE7DD6" w:rsidP="00DE7DD6">
      <w:pPr>
        <w:pStyle w:val="PargrafodaLista"/>
        <w:tabs>
          <w:tab w:val="left" w:pos="1843"/>
        </w:tabs>
        <w:spacing w:before="120" w:after="120"/>
        <w:ind w:left="0"/>
        <w:rPr>
          <w:rFonts w:cs="Calibri"/>
          <w:color w:val="FF0000"/>
          <w:sz w:val="24"/>
          <w:szCs w:val="24"/>
        </w:rPr>
      </w:pPr>
      <w:r w:rsidRPr="00CD403F">
        <w:rPr>
          <w:rFonts w:cs="Calibri"/>
          <w:sz w:val="24"/>
          <w:szCs w:val="24"/>
        </w:rPr>
        <w:t xml:space="preserve">Padronizar os procedimentos relativos ao Processo de Gestão de Riscos e Controles Internos na </w:t>
      </w:r>
      <w:r w:rsidRPr="002E2B0D">
        <w:rPr>
          <w:rFonts w:cs="Calibri"/>
          <w:sz w:val="24"/>
          <w:szCs w:val="24"/>
        </w:rPr>
        <w:t xml:space="preserve">Unimed Oeste do Pará </w:t>
      </w:r>
      <w:r w:rsidRPr="00CD403F">
        <w:rPr>
          <w:rFonts w:cs="Calibri"/>
          <w:sz w:val="24"/>
          <w:szCs w:val="24"/>
        </w:rPr>
        <w:t xml:space="preserve">em desdobramento a Política de Gestão de Riscos e Controles Internos </w:t>
      </w:r>
      <w:r>
        <w:rPr>
          <w:rFonts w:cs="Calibri"/>
          <w:sz w:val="24"/>
          <w:szCs w:val="24"/>
        </w:rPr>
        <w:t xml:space="preserve">– </w:t>
      </w:r>
      <w:r w:rsidRPr="008324B1">
        <w:rPr>
          <w:rFonts w:cs="Calibri"/>
          <w:sz w:val="24"/>
          <w:szCs w:val="24"/>
        </w:rPr>
        <w:t xml:space="preserve">POL GRC 003 – </w:t>
      </w:r>
      <w:proofErr w:type="spellStart"/>
      <w:r w:rsidRPr="008324B1">
        <w:rPr>
          <w:rFonts w:cs="Calibri"/>
          <w:sz w:val="24"/>
          <w:szCs w:val="24"/>
        </w:rPr>
        <w:t>Cod</w:t>
      </w:r>
      <w:proofErr w:type="spellEnd"/>
      <w:r w:rsidRPr="008324B1">
        <w:rPr>
          <w:rFonts w:cs="Calibri"/>
          <w:sz w:val="24"/>
          <w:szCs w:val="24"/>
        </w:rPr>
        <w:t xml:space="preserve">. </w:t>
      </w:r>
      <w:proofErr w:type="spellStart"/>
      <w:r w:rsidRPr="008324B1">
        <w:rPr>
          <w:rFonts w:cs="Calibri"/>
          <w:sz w:val="24"/>
          <w:szCs w:val="24"/>
        </w:rPr>
        <w:t>SigQuali</w:t>
      </w:r>
      <w:proofErr w:type="spellEnd"/>
      <w:r w:rsidRPr="008324B1">
        <w:rPr>
          <w:rFonts w:cs="Calibri"/>
          <w:sz w:val="24"/>
          <w:szCs w:val="24"/>
        </w:rPr>
        <w:t xml:space="preserve"> 516503.</w:t>
      </w:r>
      <w:r>
        <w:rPr>
          <w:rFonts w:cs="Calibri"/>
          <w:sz w:val="24"/>
          <w:szCs w:val="24"/>
        </w:rPr>
        <w:t xml:space="preserve"> </w:t>
      </w:r>
    </w:p>
    <w:p w14:paraId="19C0F874" w14:textId="77777777" w:rsidR="002F6ACB" w:rsidRPr="0007288C" w:rsidRDefault="002F6ACB">
      <w:pPr>
        <w:rPr>
          <w:rFonts w:ascii="Unimed Sans" w:hAnsi="Unimed Sans" w:cs="Arial"/>
          <w:b/>
          <w:sz w:val="24"/>
          <w:szCs w:val="24"/>
        </w:rPr>
      </w:pPr>
    </w:p>
    <w:p w14:paraId="1B0845E5" w14:textId="77777777" w:rsidR="002F6ACB" w:rsidRPr="0007288C" w:rsidRDefault="00DC4591">
      <w:pPr>
        <w:rPr>
          <w:rFonts w:ascii="Unimed Sans" w:hAnsi="Unimed Sans" w:cs="Arial"/>
          <w:b/>
          <w:sz w:val="24"/>
          <w:szCs w:val="24"/>
        </w:rPr>
      </w:pPr>
      <w:r w:rsidRPr="0007288C">
        <w:rPr>
          <w:rFonts w:ascii="Unimed Sans" w:hAnsi="Unimed Sans" w:cs="Arial"/>
          <w:b/>
          <w:sz w:val="24"/>
          <w:szCs w:val="24"/>
        </w:rPr>
        <w:t>2- MATERIAIS:</w:t>
      </w:r>
    </w:p>
    <w:p w14:paraId="4E9423E8" w14:textId="34178A01" w:rsidR="00DE7DD6" w:rsidRDefault="00DE7DD6">
      <w:pPr>
        <w:rPr>
          <w:rFonts w:ascii="Unimed Sans" w:hAnsi="Unimed Sans" w:cs="Arial"/>
          <w:bCs/>
          <w:sz w:val="24"/>
          <w:szCs w:val="24"/>
        </w:rPr>
      </w:pPr>
      <w:r>
        <w:rPr>
          <w:rFonts w:ascii="Unimed Sans" w:hAnsi="Unimed Sans" w:cs="Arial"/>
          <w:bCs/>
          <w:sz w:val="24"/>
          <w:szCs w:val="24"/>
        </w:rPr>
        <w:t>Software</w:t>
      </w:r>
    </w:p>
    <w:p w14:paraId="276E2E2C" w14:textId="4500E669" w:rsidR="002F6ACB" w:rsidRPr="0007288C" w:rsidRDefault="00DC4591">
      <w:pPr>
        <w:rPr>
          <w:rFonts w:ascii="Unimed Sans" w:hAnsi="Unimed Sans" w:cs="Arial"/>
          <w:bCs/>
          <w:sz w:val="24"/>
          <w:szCs w:val="24"/>
        </w:rPr>
      </w:pPr>
      <w:r w:rsidRPr="0007288C">
        <w:rPr>
          <w:rFonts w:ascii="Unimed Sans" w:hAnsi="Unimed Sans" w:cs="Arial"/>
          <w:bCs/>
          <w:sz w:val="24"/>
          <w:szCs w:val="24"/>
        </w:rPr>
        <w:t>Computador</w:t>
      </w:r>
    </w:p>
    <w:p w14:paraId="48EE0881" w14:textId="77777777" w:rsidR="002F6ACB" w:rsidRPr="0007288C" w:rsidRDefault="00DC4591">
      <w:pPr>
        <w:rPr>
          <w:rFonts w:ascii="Unimed Sans" w:hAnsi="Unimed Sans" w:cs="Arial"/>
          <w:bCs/>
          <w:sz w:val="24"/>
          <w:szCs w:val="24"/>
        </w:rPr>
      </w:pPr>
      <w:r w:rsidRPr="0007288C">
        <w:rPr>
          <w:rFonts w:ascii="Unimed Sans" w:hAnsi="Unimed Sans" w:cs="Arial"/>
          <w:bCs/>
          <w:sz w:val="24"/>
          <w:szCs w:val="24"/>
        </w:rPr>
        <w:t>Papel</w:t>
      </w:r>
    </w:p>
    <w:p w14:paraId="6EC91161" w14:textId="77777777" w:rsidR="002F6ACB" w:rsidRPr="0007288C" w:rsidRDefault="00DC4591">
      <w:pPr>
        <w:rPr>
          <w:rFonts w:ascii="Unimed Sans" w:hAnsi="Unimed Sans" w:cs="Arial"/>
          <w:bCs/>
          <w:sz w:val="24"/>
          <w:szCs w:val="24"/>
        </w:rPr>
      </w:pPr>
      <w:r w:rsidRPr="0007288C">
        <w:rPr>
          <w:rFonts w:ascii="Unimed Sans" w:hAnsi="Unimed Sans" w:cs="Arial"/>
          <w:bCs/>
          <w:sz w:val="24"/>
          <w:szCs w:val="24"/>
        </w:rPr>
        <w:t>Caneta</w:t>
      </w:r>
    </w:p>
    <w:p w14:paraId="32ACB23F" w14:textId="77777777" w:rsidR="002F6ACB" w:rsidRPr="0007288C" w:rsidRDefault="00DC4591">
      <w:pPr>
        <w:rPr>
          <w:rFonts w:ascii="Unimed Sans" w:hAnsi="Unimed Sans" w:cs="Arial"/>
          <w:bCs/>
          <w:sz w:val="24"/>
          <w:szCs w:val="24"/>
        </w:rPr>
      </w:pPr>
      <w:r w:rsidRPr="0007288C">
        <w:rPr>
          <w:rFonts w:ascii="Unimed Sans" w:hAnsi="Unimed Sans" w:cs="Arial"/>
          <w:bCs/>
          <w:sz w:val="24"/>
          <w:szCs w:val="24"/>
        </w:rPr>
        <w:t xml:space="preserve">Formulários </w:t>
      </w:r>
    </w:p>
    <w:p w14:paraId="263EE60B" w14:textId="77777777" w:rsidR="002F6ACB" w:rsidRPr="0007288C" w:rsidRDefault="00DC4591">
      <w:pPr>
        <w:rPr>
          <w:rFonts w:ascii="Unimed Sans" w:hAnsi="Unimed Sans" w:cs="Arial"/>
          <w:b/>
          <w:sz w:val="24"/>
          <w:szCs w:val="24"/>
        </w:rPr>
      </w:pPr>
      <w:r w:rsidRPr="0007288C">
        <w:rPr>
          <w:rFonts w:ascii="Unimed Sans" w:hAnsi="Unimed Sans" w:cs="Arial"/>
          <w:bCs/>
          <w:sz w:val="24"/>
          <w:szCs w:val="24"/>
        </w:rPr>
        <w:t>Telefone.</w:t>
      </w:r>
    </w:p>
    <w:p w14:paraId="560BEE97" w14:textId="77777777" w:rsidR="002F6ACB" w:rsidRPr="0007288C" w:rsidRDefault="002F6ACB">
      <w:pPr>
        <w:jc w:val="both"/>
        <w:rPr>
          <w:rFonts w:ascii="Unimed Sans" w:hAnsi="Unimed Sans" w:cs="Arial"/>
          <w:b/>
          <w:sz w:val="24"/>
          <w:szCs w:val="24"/>
        </w:rPr>
      </w:pPr>
    </w:p>
    <w:p w14:paraId="169BBF90" w14:textId="7010AC5C" w:rsidR="00DE7DD6" w:rsidRPr="0007288C" w:rsidRDefault="00DC4591">
      <w:pPr>
        <w:jc w:val="both"/>
        <w:rPr>
          <w:rFonts w:ascii="Unimed Sans" w:hAnsi="Unimed Sans" w:cs="Arial"/>
          <w:b/>
          <w:sz w:val="24"/>
          <w:szCs w:val="24"/>
        </w:rPr>
      </w:pPr>
      <w:r w:rsidRPr="0007288C">
        <w:rPr>
          <w:rFonts w:ascii="Unimed Sans" w:hAnsi="Unimed Sans" w:cs="Arial"/>
          <w:b/>
          <w:sz w:val="24"/>
          <w:szCs w:val="24"/>
        </w:rPr>
        <w:t>3- INDICADORES</w:t>
      </w:r>
    </w:p>
    <w:p w14:paraId="2B79EB7E" w14:textId="4AB13657" w:rsidR="002F6ACB" w:rsidRDefault="00DC4591">
      <w:pPr>
        <w:jc w:val="both"/>
        <w:rPr>
          <w:rFonts w:ascii="Unimed Sans" w:hAnsi="Unimed Sans"/>
          <w:sz w:val="24"/>
          <w:szCs w:val="24"/>
        </w:rPr>
      </w:pPr>
      <w:r w:rsidRPr="0007288C">
        <w:rPr>
          <w:rFonts w:ascii="Unimed Sans" w:hAnsi="Unimed Sans"/>
          <w:sz w:val="24"/>
          <w:szCs w:val="24"/>
        </w:rPr>
        <w:t>Não se aplica.</w:t>
      </w:r>
    </w:p>
    <w:p w14:paraId="0B7E7742" w14:textId="0DB1D5AD" w:rsidR="00DE7DD6" w:rsidRDefault="00DE7DD6">
      <w:pPr>
        <w:jc w:val="both"/>
        <w:rPr>
          <w:rFonts w:ascii="Unimed Sans" w:hAnsi="Unimed Sans"/>
          <w:sz w:val="24"/>
          <w:szCs w:val="24"/>
        </w:rPr>
      </w:pPr>
    </w:p>
    <w:p w14:paraId="7A5F1840" w14:textId="2C91D7DF" w:rsidR="00DE7DD6" w:rsidRDefault="00DE7DD6">
      <w:pPr>
        <w:jc w:val="both"/>
        <w:rPr>
          <w:rFonts w:ascii="Unimed Sans" w:hAnsi="Unimed Sans" w:cs="Arial"/>
          <w:b/>
          <w:sz w:val="24"/>
          <w:szCs w:val="24"/>
        </w:rPr>
      </w:pPr>
      <w:r w:rsidRPr="00DE7DD6">
        <w:rPr>
          <w:rFonts w:ascii="Unimed Sans" w:hAnsi="Unimed Sans" w:cs="Arial"/>
          <w:b/>
          <w:sz w:val="24"/>
          <w:szCs w:val="24"/>
        </w:rPr>
        <w:t xml:space="preserve">4- Abrangência </w:t>
      </w:r>
    </w:p>
    <w:p w14:paraId="72135270" w14:textId="5F38B6AF" w:rsidR="00DE7DD6" w:rsidRPr="00DE7DD6" w:rsidRDefault="00DE7DD6">
      <w:pPr>
        <w:jc w:val="both"/>
        <w:rPr>
          <w:rFonts w:ascii="Unimed Sans" w:hAnsi="Unimed Sans"/>
          <w:sz w:val="24"/>
          <w:szCs w:val="24"/>
        </w:rPr>
      </w:pPr>
      <w:r w:rsidRPr="00DE7DD6">
        <w:rPr>
          <w:rFonts w:ascii="Unimed Sans" w:hAnsi="Unimed Sans"/>
          <w:sz w:val="24"/>
          <w:szCs w:val="24"/>
        </w:rPr>
        <w:t>Todos da Unimed Oeste do Pará e partes interessadas</w:t>
      </w:r>
    </w:p>
    <w:p w14:paraId="7F4C0C39" w14:textId="77777777" w:rsidR="002F6ACB" w:rsidRPr="0007288C" w:rsidRDefault="002F6ACB">
      <w:pPr>
        <w:rPr>
          <w:rFonts w:ascii="Unimed Sans" w:hAnsi="Unimed Sans" w:cs="Arial"/>
          <w:sz w:val="24"/>
          <w:szCs w:val="24"/>
        </w:rPr>
      </w:pPr>
    </w:p>
    <w:p w14:paraId="30040EDF" w14:textId="29361CB4" w:rsidR="00DE7DD6" w:rsidRDefault="00DE7DD6">
      <w:pPr>
        <w:jc w:val="both"/>
        <w:rPr>
          <w:rFonts w:ascii="Unimed Sans" w:hAnsi="Unimed Sans" w:cs="Arial"/>
          <w:b/>
          <w:sz w:val="24"/>
          <w:szCs w:val="24"/>
        </w:rPr>
      </w:pPr>
      <w:r>
        <w:rPr>
          <w:rFonts w:ascii="Unimed Sans" w:hAnsi="Unimed Sans" w:cs="Arial"/>
          <w:b/>
          <w:sz w:val="24"/>
          <w:szCs w:val="24"/>
        </w:rPr>
        <w:t>5</w:t>
      </w:r>
      <w:r w:rsidR="00DC4591" w:rsidRPr="0007288C">
        <w:rPr>
          <w:rFonts w:ascii="Unimed Sans" w:hAnsi="Unimed Sans" w:cs="Arial"/>
          <w:b/>
          <w:sz w:val="24"/>
          <w:szCs w:val="24"/>
        </w:rPr>
        <w:t xml:space="preserve">- DESCRIÇÃO DAS ATIVIDADES </w:t>
      </w:r>
    </w:p>
    <w:p w14:paraId="1FD2388B" w14:textId="6EF47358" w:rsidR="00DE7DD6" w:rsidRDefault="00DE7DD6" w:rsidP="00DE7DD6">
      <w:pPr>
        <w:jc w:val="both"/>
        <w:rPr>
          <w:rFonts w:ascii="Unimed Sans" w:hAnsi="Unimed Sans"/>
          <w:sz w:val="24"/>
          <w:szCs w:val="24"/>
        </w:rPr>
      </w:pPr>
      <w:r w:rsidRPr="00DE7DD6">
        <w:rPr>
          <w:rFonts w:ascii="Unimed Sans" w:hAnsi="Unimed Sans"/>
          <w:sz w:val="24"/>
          <w:szCs w:val="24"/>
        </w:rPr>
        <w:t xml:space="preserve">O </w:t>
      </w:r>
      <w:r w:rsidRPr="00DE7DD6">
        <w:rPr>
          <w:rFonts w:ascii="Unimed Sans" w:hAnsi="Unimed Sans"/>
          <w:i/>
          <w:iCs/>
          <w:sz w:val="24"/>
          <w:szCs w:val="24"/>
        </w:rPr>
        <w:t>framework</w:t>
      </w:r>
      <w:r w:rsidRPr="00DE7DD6">
        <w:rPr>
          <w:rFonts w:ascii="Unimed Sans" w:hAnsi="Unimed Sans"/>
          <w:sz w:val="24"/>
          <w:szCs w:val="24"/>
        </w:rPr>
        <w:t xml:space="preserve"> de Gestão de Riscos da Cooperativa corrobora com as estruturas do COSO, SOX, ISO 31000, RN 443.</w:t>
      </w:r>
    </w:p>
    <w:p w14:paraId="32F9E0B2" w14:textId="2B29BB33" w:rsidR="00DE7DD6" w:rsidRDefault="00DE7DD6" w:rsidP="00DE7DD6">
      <w:pPr>
        <w:jc w:val="both"/>
        <w:rPr>
          <w:rFonts w:ascii="Unimed Sans" w:hAnsi="Unimed Sans"/>
          <w:sz w:val="24"/>
          <w:szCs w:val="24"/>
        </w:rPr>
      </w:pPr>
    </w:p>
    <w:p w14:paraId="7AFF681E" w14:textId="49CD6B7C" w:rsidR="00DE7DD6" w:rsidRDefault="00DE7DD6" w:rsidP="00DE7DD6">
      <w:pPr>
        <w:jc w:val="center"/>
        <w:rPr>
          <w:rFonts w:ascii="Unimed Sans" w:hAnsi="Unimed Sans"/>
          <w:sz w:val="24"/>
          <w:szCs w:val="24"/>
        </w:rPr>
      </w:pPr>
      <w:r w:rsidRPr="00334113">
        <w:rPr>
          <w:noProof/>
        </w:rPr>
        <w:drawing>
          <wp:inline distT="0" distB="0" distL="0" distR="0" wp14:anchorId="4400DD55" wp14:editId="7037E03D">
            <wp:extent cx="3733800" cy="1638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EA04" w14:textId="77777777" w:rsidR="00DE7DD6" w:rsidRDefault="00DE7DD6" w:rsidP="00DE7DD6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>COSO (2017)</w:t>
      </w:r>
    </w:p>
    <w:p w14:paraId="6E26865E" w14:textId="42D84AC3" w:rsidR="00DE7DD6" w:rsidRDefault="00DE7DD6" w:rsidP="00DE7DD6">
      <w:pPr>
        <w:jc w:val="both"/>
        <w:rPr>
          <w:rFonts w:ascii="Unimed Sans" w:hAnsi="Unimed Sans"/>
          <w:sz w:val="24"/>
          <w:szCs w:val="24"/>
        </w:rPr>
      </w:pPr>
      <w:r w:rsidRPr="00DE7DD6">
        <w:rPr>
          <w:rFonts w:ascii="Unimed Sans" w:hAnsi="Unimed Sans"/>
          <w:sz w:val="24"/>
          <w:szCs w:val="24"/>
        </w:rPr>
        <w:t xml:space="preserve">Considerando que utilizaremos a lógica do Sistema de GRC – </w:t>
      </w:r>
      <w:proofErr w:type="spellStart"/>
      <w:r w:rsidRPr="00DE7DD6">
        <w:rPr>
          <w:rFonts w:ascii="Unimed Sans" w:hAnsi="Unimed Sans"/>
          <w:sz w:val="24"/>
          <w:szCs w:val="24"/>
        </w:rPr>
        <w:t>AudiXPress</w:t>
      </w:r>
      <w:proofErr w:type="spellEnd"/>
      <w:r w:rsidRPr="00DE7DD6">
        <w:rPr>
          <w:rFonts w:ascii="Unimed Sans" w:hAnsi="Unimed Sans"/>
          <w:sz w:val="24"/>
          <w:szCs w:val="24"/>
        </w:rPr>
        <w:t xml:space="preserve"> - </w:t>
      </w:r>
      <w:proofErr w:type="spellStart"/>
      <w:r w:rsidRPr="00DE7DD6">
        <w:rPr>
          <w:rFonts w:ascii="Unimed Sans" w:hAnsi="Unimed Sans"/>
          <w:sz w:val="24"/>
          <w:szCs w:val="24"/>
        </w:rPr>
        <w:t>Perinity</w:t>
      </w:r>
      <w:proofErr w:type="spellEnd"/>
      <w:r w:rsidRPr="00DE7DD6">
        <w:rPr>
          <w:rFonts w:ascii="Unimed Sans" w:hAnsi="Unimed Sans"/>
          <w:sz w:val="24"/>
          <w:szCs w:val="24"/>
        </w:rPr>
        <w:t xml:space="preserve">, o framework utilizado é o do COSO. </w:t>
      </w:r>
    </w:p>
    <w:p w14:paraId="797732F2" w14:textId="77777777" w:rsidR="00DE7DD6" w:rsidRDefault="00DE7DD6">
      <w:pPr>
        <w:jc w:val="both"/>
        <w:rPr>
          <w:rFonts w:ascii="Unimed Sans" w:hAnsi="Unimed Sans" w:cs="Arial"/>
          <w:b/>
          <w:sz w:val="24"/>
          <w:szCs w:val="24"/>
        </w:rPr>
      </w:pPr>
    </w:p>
    <w:p w14:paraId="3CC6951F" w14:textId="1BF800F5" w:rsidR="002A0554" w:rsidRDefault="002A0554">
      <w:pPr>
        <w:jc w:val="both"/>
        <w:rPr>
          <w:rFonts w:ascii="Unimed Sans" w:hAnsi="Unimed Sans"/>
          <w:b/>
          <w:bCs/>
          <w:sz w:val="24"/>
          <w:szCs w:val="24"/>
        </w:rPr>
      </w:pPr>
      <w:r>
        <w:rPr>
          <w:rFonts w:ascii="Unimed Sans" w:hAnsi="Unimed Sans"/>
          <w:b/>
          <w:bCs/>
          <w:sz w:val="24"/>
          <w:szCs w:val="24"/>
        </w:rPr>
        <w:t>6</w:t>
      </w:r>
      <w:r w:rsidR="00DE7DD6">
        <w:rPr>
          <w:rFonts w:ascii="Unimed Sans" w:hAnsi="Unimed Sans"/>
          <w:b/>
          <w:bCs/>
          <w:sz w:val="24"/>
          <w:szCs w:val="24"/>
        </w:rPr>
        <w:t xml:space="preserve"> – </w:t>
      </w:r>
      <w:r>
        <w:rPr>
          <w:rFonts w:ascii="Unimed Sans" w:hAnsi="Unimed Sans"/>
          <w:b/>
          <w:bCs/>
          <w:sz w:val="24"/>
          <w:szCs w:val="24"/>
        </w:rPr>
        <w:t>DISPOSIÇÕES</w:t>
      </w:r>
    </w:p>
    <w:p w14:paraId="34374296" w14:textId="2953A9C5" w:rsidR="002A0554" w:rsidRDefault="002A0554">
      <w:pPr>
        <w:jc w:val="both"/>
        <w:rPr>
          <w:rFonts w:ascii="Unimed Sans" w:hAnsi="Unimed Sans"/>
          <w:b/>
          <w:bCs/>
          <w:sz w:val="24"/>
          <w:szCs w:val="24"/>
        </w:rPr>
      </w:pPr>
      <w:r>
        <w:rPr>
          <w:rFonts w:ascii="Unimed Sans" w:hAnsi="Unimed Sans"/>
          <w:b/>
          <w:bCs/>
          <w:sz w:val="24"/>
          <w:szCs w:val="24"/>
        </w:rPr>
        <w:t>6.1 – Planejamento Estratégico</w:t>
      </w:r>
    </w:p>
    <w:p w14:paraId="09A4A670" w14:textId="77777777" w:rsidR="002A0554" w:rsidRDefault="002A0554">
      <w:pPr>
        <w:jc w:val="both"/>
        <w:rPr>
          <w:rFonts w:ascii="Unimed Sans" w:hAnsi="Unimed Sans"/>
          <w:b/>
          <w:bCs/>
          <w:sz w:val="24"/>
          <w:szCs w:val="24"/>
        </w:rPr>
      </w:pPr>
    </w:p>
    <w:p w14:paraId="610C6FBB" w14:textId="071645FD" w:rsidR="00DE7DD6" w:rsidRPr="00DE7DD6" w:rsidRDefault="00DE7DD6" w:rsidP="00DE7DD6">
      <w:pPr>
        <w:jc w:val="both"/>
        <w:rPr>
          <w:rFonts w:ascii="Unimed Sans" w:hAnsi="Unimed Sans"/>
          <w:sz w:val="24"/>
          <w:szCs w:val="24"/>
        </w:rPr>
      </w:pPr>
      <w:r w:rsidRPr="00DE7DD6">
        <w:rPr>
          <w:rFonts w:ascii="Unimed Sans" w:hAnsi="Unimed Sans"/>
          <w:sz w:val="24"/>
          <w:szCs w:val="24"/>
        </w:rPr>
        <w:t>O planejamento estratégico,</w:t>
      </w:r>
      <w:r>
        <w:rPr>
          <w:rFonts w:ascii="Unimed Sans" w:hAnsi="Unimed Sans"/>
          <w:sz w:val="24"/>
          <w:szCs w:val="24"/>
        </w:rPr>
        <w:t xml:space="preserve"> orienta a empresa na busca por melhores resultados levando em consideração análises do passado, do presente e projeções para o futuro</w:t>
      </w:r>
      <w:r w:rsidR="002A0554">
        <w:rPr>
          <w:rFonts w:ascii="Unimed Sans" w:hAnsi="Unimed Sans"/>
          <w:sz w:val="24"/>
          <w:szCs w:val="24"/>
        </w:rPr>
        <w:t>. A</w:t>
      </w:r>
      <w:r w:rsidRPr="00DE7DD6">
        <w:rPr>
          <w:rFonts w:ascii="Unimed Sans" w:hAnsi="Unimed Sans"/>
          <w:sz w:val="24"/>
          <w:szCs w:val="24"/>
        </w:rPr>
        <w:t xml:space="preserve"> missão, visão e </w:t>
      </w:r>
      <w:r w:rsidRPr="00DE7DD6">
        <w:rPr>
          <w:rFonts w:ascii="Unimed Sans" w:hAnsi="Unimed Sans"/>
          <w:sz w:val="24"/>
          <w:szCs w:val="24"/>
        </w:rPr>
        <w:lastRenderedPageBreak/>
        <w:t xml:space="preserve">demais componentes oferecem um panorama geral dos tipos e do nível de risco aceitáveis para a Cooperativa. Elas ajudam a organização a definir limites e focam em como as decisões podem afetar a estratégia. Uma organização que entende sua missão e sua visão pode definir estratégias que irão compor o perfil de risco desejado. </w:t>
      </w:r>
    </w:p>
    <w:p w14:paraId="35274881" w14:textId="77777777" w:rsidR="00DE7DD6" w:rsidRPr="00DE7DD6" w:rsidRDefault="00DE7DD6" w:rsidP="00DE7DD6">
      <w:pPr>
        <w:jc w:val="both"/>
        <w:rPr>
          <w:rFonts w:ascii="Unimed Sans" w:hAnsi="Unimed Sans"/>
          <w:sz w:val="24"/>
          <w:szCs w:val="24"/>
        </w:rPr>
      </w:pPr>
      <w:r w:rsidRPr="00DE7DD6">
        <w:rPr>
          <w:rFonts w:ascii="Unimed Sans" w:hAnsi="Unimed Sans"/>
          <w:sz w:val="24"/>
          <w:szCs w:val="24"/>
        </w:rPr>
        <w:t xml:space="preserve">Definir uma estratégia implica fazer escolhas e aceitar. Sendo assim, faz total sentido aplicar o gerenciamento de riscos corporativos à estratégia, uma vez que essa é a melhor abordagem para desvendar a arte e a ciência de fazer escolhas fundamentadas. O risco deve ser levado em conta em diversos processos de definição estratégica. No entanto, ele é avaliado costumeiramente em relação a seu possível efeito em uma estratégia anteriormente determinada via Mapa Estratégico, ou seja, o risco da estratégia escolhida. </w:t>
      </w:r>
    </w:p>
    <w:p w14:paraId="76B9ECB1" w14:textId="0C91CF30" w:rsidR="00DE7DD6" w:rsidRDefault="00DE7DD6" w:rsidP="00DE7DD6">
      <w:pPr>
        <w:jc w:val="both"/>
        <w:rPr>
          <w:rFonts w:ascii="Unimed Sans" w:hAnsi="Unimed Sans"/>
          <w:sz w:val="24"/>
          <w:szCs w:val="24"/>
        </w:rPr>
      </w:pPr>
      <w:r w:rsidRPr="00DE7DD6">
        <w:rPr>
          <w:rFonts w:ascii="Unimed Sans" w:hAnsi="Unimed Sans"/>
          <w:sz w:val="24"/>
          <w:szCs w:val="24"/>
        </w:rPr>
        <w:t>Desta forma todos os riscos mapeados na Cooperativa estão associados a cadeia de valor e ao mapa estratégico, assim demonstrando a ligação do risco mapeado à estratégia da organização.</w:t>
      </w:r>
    </w:p>
    <w:p w14:paraId="50C61644" w14:textId="5A510086" w:rsidR="002A0554" w:rsidRDefault="002A0554" w:rsidP="00DE7DD6">
      <w:pPr>
        <w:jc w:val="both"/>
        <w:rPr>
          <w:rFonts w:ascii="Unimed Sans" w:hAnsi="Unimed Sans"/>
          <w:sz w:val="24"/>
          <w:szCs w:val="24"/>
        </w:rPr>
      </w:pPr>
    </w:p>
    <w:p w14:paraId="773F77CB" w14:textId="14496922" w:rsidR="002A0554" w:rsidRDefault="002A0554" w:rsidP="00DE7DD6">
      <w:pPr>
        <w:jc w:val="both"/>
        <w:rPr>
          <w:rFonts w:ascii="Unimed Sans" w:hAnsi="Unimed Sans"/>
          <w:b/>
          <w:bCs/>
          <w:sz w:val="24"/>
          <w:szCs w:val="24"/>
        </w:rPr>
      </w:pPr>
      <w:r w:rsidRPr="002A0554">
        <w:rPr>
          <w:rFonts w:ascii="Unimed Sans" w:hAnsi="Unimed Sans"/>
          <w:b/>
          <w:bCs/>
          <w:sz w:val="24"/>
          <w:szCs w:val="24"/>
        </w:rPr>
        <w:t>6.1.2 – Map</w:t>
      </w:r>
      <w:r>
        <w:rPr>
          <w:rFonts w:ascii="Unimed Sans" w:hAnsi="Unimed Sans"/>
          <w:b/>
          <w:bCs/>
          <w:sz w:val="24"/>
          <w:szCs w:val="24"/>
        </w:rPr>
        <w:t>eamento</w:t>
      </w:r>
      <w:r w:rsidRPr="002A0554">
        <w:rPr>
          <w:rFonts w:ascii="Unimed Sans" w:hAnsi="Unimed Sans"/>
          <w:b/>
          <w:bCs/>
          <w:sz w:val="24"/>
          <w:szCs w:val="24"/>
        </w:rPr>
        <w:t xml:space="preserve"> de Processos</w:t>
      </w:r>
    </w:p>
    <w:p w14:paraId="20B383A8" w14:textId="58D7313B" w:rsidR="002A0554" w:rsidRPr="003B0EBC" w:rsidRDefault="002A0554" w:rsidP="002A0554">
      <w:pPr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3B0EBC">
        <w:rPr>
          <w:rFonts w:ascii="Calibri" w:eastAsia="Calibri" w:hAnsi="Calibri" w:cs="Calibri"/>
          <w:sz w:val="24"/>
          <w:szCs w:val="24"/>
          <w:lang w:eastAsia="en-US"/>
        </w:rPr>
        <w:t xml:space="preserve">O Mapeamento de Processos, é de responsabilidade do setor de Qualidade, sendo insumo fundamental para a identificação dos eventos em potencial que, se ocorrerem, afetarão os objetivos traçados, impactando negativamente a organização. Neste sentido a área de Gestão de Riscos e Controles Internos utiliza o mapeamento de processos </w:t>
      </w:r>
      <w:r>
        <w:rPr>
          <w:rFonts w:ascii="Calibri" w:eastAsia="Calibri" w:hAnsi="Calibri" w:cs="Calibri"/>
          <w:sz w:val="24"/>
          <w:szCs w:val="24"/>
          <w:lang w:eastAsia="en-US"/>
        </w:rPr>
        <w:t>no</w:t>
      </w:r>
      <w:r w:rsidRPr="003B0EBC">
        <w:rPr>
          <w:rFonts w:ascii="Calibri" w:eastAsia="Calibri" w:hAnsi="Calibri" w:cs="Calibri"/>
          <w:sz w:val="24"/>
          <w:szCs w:val="24"/>
          <w:lang w:eastAsia="en-US"/>
        </w:rPr>
        <w:t xml:space="preserve"> qua</w:t>
      </w:r>
      <w:r>
        <w:rPr>
          <w:rFonts w:ascii="Calibri" w:eastAsia="Calibri" w:hAnsi="Calibri" w:cs="Calibri"/>
          <w:sz w:val="24"/>
          <w:szCs w:val="24"/>
          <w:lang w:eastAsia="en-US"/>
        </w:rPr>
        <w:t>l</w:t>
      </w:r>
      <w:r w:rsidRPr="003B0EBC">
        <w:rPr>
          <w:rFonts w:ascii="Calibri" w:eastAsia="Calibri" w:hAnsi="Calibri" w:cs="Calibri"/>
          <w:sz w:val="24"/>
          <w:szCs w:val="24"/>
          <w:lang w:eastAsia="en-US"/>
        </w:rPr>
        <w:t xml:space="preserve"> facilita a identificação dos riscos realizada em conjunto com o gestor do departamento, cuja revisão é realizada anualmente. </w:t>
      </w:r>
    </w:p>
    <w:p w14:paraId="21CE8BAA" w14:textId="6900124F" w:rsidR="002A0554" w:rsidRDefault="002A0554" w:rsidP="002A0554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3B0EBC">
        <w:rPr>
          <w:rFonts w:cs="Calibri"/>
          <w:sz w:val="24"/>
          <w:szCs w:val="24"/>
        </w:rPr>
        <w:t>As informações obtidas por meio do mapeamento de processos servem de subsídio para compor a estrutura</w:t>
      </w:r>
      <w:r>
        <w:rPr>
          <w:rFonts w:cs="Calibri"/>
          <w:sz w:val="24"/>
          <w:szCs w:val="24"/>
        </w:rPr>
        <w:t xml:space="preserve"> da matriz de risco n</w:t>
      </w:r>
      <w:r w:rsidRPr="003B0EBC">
        <w:rPr>
          <w:rFonts w:cs="Calibri"/>
          <w:sz w:val="24"/>
          <w:szCs w:val="24"/>
        </w:rPr>
        <w:t xml:space="preserve">o sistema de GRC. </w:t>
      </w:r>
    </w:p>
    <w:p w14:paraId="42CB5ECE" w14:textId="0F00D337" w:rsidR="002A0554" w:rsidRDefault="002A0554" w:rsidP="002A0554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4C4BCBDE" w14:textId="5F5304AF" w:rsidR="003D503B" w:rsidRPr="002A0554" w:rsidRDefault="002A0554" w:rsidP="002A0554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b/>
          <w:bCs/>
          <w:sz w:val="24"/>
          <w:szCs w:val="24"/>
        </w:rPr>
      </w:pPr>
      <w:r w:rsidRPr="002A0554">
        <w:rPr>
          <w:rFonts w:cs="Calibri"/>
          <w:b/>
          <w:bCs/>
          <w:sz w:val="24"/>
          <w:szCs w:val="24"/>
        </w:rPr>
        <w:t>6.2 – Mapeamento de Riscos e Controles Internos.</w:t>
      </w:r>
    </w:p>
    <w:p w14:paraId="0232AA38" w14:textId="18932DFD" w:rsidR="002A0554" w:rsidRDefault="002A0554" w:rsidP="002A0554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 departamento de Gestão de Riscos e Controles Internos, visando iniciar o processo de mapeamento de riscos e controles internos</w:t>
      </w:r>
      <w:r w:rsidRPr="008C3FF5">
        <w:rPr>
          <w:rFonts w:cs="Calibri"/>
          <w:sz w:val="24"/>
          <w:szCs w:val="24"/>
        </w:rPr>
        <w:t>, estuda, analisa e avalia todo o mapeamento de processos e a legislação vigente que regula o respectivo departamento examinado.</w:t>
      </w:r>
      <w:r>
        <w:rPr>
          <w:rFonts w:cs="Calibri"/>
          <w:sz w:val="24"/>
          <w:szCs w:val="24"/>
        </w:rPr>
        <w:t xml:space="preserve"> </w:t>
      </w:r>
    </w:p>
    <w:p w14:paraId="61580F7C" w14:textId="52887C66" w:rsidR="002A0554" w:rsidRDefault="003D503B" w:rsidP="002A0554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Através</w:t>
      </w:r>
      <w:r w:rsidR="002A0554">
        <w:rPr>
          <w:rFonts w:cs="Calibri"/>
          <w:sz w:val="24"/>
          <w:szCs w:val="24"/>
        </w:rPr>
        <w:t xml:space="preserve"> de Planilha </w:t>
      </w:r>
      <w:proofErr w:type="spellStart"/>
      <w:r w:rsidR="002A0554">
        <w:rPr>
          <w:rFonts w:cs="Calibri"/>
          <w:sz w:val="24"/>
          <w:szCs w:val="24"/>
        </w:rPr>
        <w:t>excel</w:t>
      </w:r>
      <w:proofErr w:type="spellEnd"/>
      <w:r w:rsidR="002A0554">
        <w:rPr>
          <w:rFonts w:cs="Calibri"/>
          <w:sz w:val="24"/>
          <w:szCs w:val="24"/>
        </w:rPr>
        <w:t xml:space="preserve">, </w:t>
      </w:r>
      <w:r w:rsidR="00FD6B12">
        <w:rPr>
          <w:rFonts w:cs="Calibri"/>
          <w:sz w:val="24"/>
          <w:szCs w:val="24"/>
        </w:rPr>
        <w:t>(FOR GRC 001)</w:t>
      </w:r>
      <w:r w:rsidR="00A22AA8">
        <w:rPr>
          <w:rFonts w:cs="Calibri"/>
          <w:sz w:val="24"/>
          <w:szCs w:val="24"/>
        </w:rPr>
        <w:t xml:space="preserve"> </w:t>
      </w:r>
      <w:r w:rsidR="002A0554">
        <w:rPr>
          <w:rFonts w:cs="Calibri"/>
          <w:sz w:val="24"/>
          <w:szCs w:val="24"/>
        </w:rPr>
        <w:t xml:space="preserve">é realizado a elaboração da Matriz de Riscos </w:t>
      </w:r>
      <w:r>
        <w:rPr>
          <w:rFonts w:cs="Calibri"/>
          <w:sz w:val="24"/>
          <w:szCs w:val="24"/>
        </w:rPr>
        <w:t xml:space="preserve">e Controles Internos. Encerrado este preenchimento junto com a área responsável, o gesto de GRC realiza o cadastro no sistema </w:t>
      </w:r>
      <w:proofErr w:type="spellStart"/>
      <w:r>
        <w:rPr>
          <w:rFonts w:cs="Calibri"/>
          <w:sz w:val="24"/>
          <w:szCs w:val="24"/>
        </w:rPr>
        <w:t>Perinity</w:t>
      </w:r>
      <w:proofErr w:type="spellEnd"/>
      <w:r>
        <w:rPr>
          <w:rFonts w:cs="Calibri"/>
          <w:sz w:val="24"/>
          <w:szCs w:val="24"/>
        </w:rPr>
        <w:t xml:space="preserve">. </w:t>
      </w:r>
    </w:p>
    <w:p w14:paraId="23B321B9" w14:textId="2A2182DC" w:rsidR="003D503B" w:rsidRDefault="003D503B" w:rsidP="002A0554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6C7036DD" w14:textId="635D1A64" w:rsidR="003D503B" w:rsidRDefault="003D503B" w:rsidP="003D503B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b/>
          <w:bCs/>
          <w:sz w:val="24"/>
          <w:szCs w:val="24"/>
        </w:rPr>
      </w:pPr>
      <w:r w:rsidRPr="003D503B">
        <w:rPr>
          <w:rFonts w:cs="Calibri"/>
          <w:b/>
          <w:bCs/>
          <w:sz w:val="24"/>
          <w:szCs w:val="24"/>
        </w:rPr>
        <w:t xml:space="preserve">6.3 </w:t>
      </w:r>
      <w:r>
        <w:rPr>
          <w:rFonts w:cs="Calibri"/>
          <w:b/>
          <w:bCs/>
          <w:sz w:val="24"/>
          <w:szCs w:val="24"/>
        </w:rPr>
        <w:t>–</w:t>
      </w:r>
      <w:r w:rsidRPr="003D503B"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Treinamento e Disseminação de Cultura.</w:t>
      </w:r>
    </w:p>
    <w:p w14:paraId="240F1B7D" w14:textId="32A5F320" w:rsidR="003D503B" w:rsidRDefault="003D503B" w:rsidP="003D503B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 departamento de </w:t>
      </w:r>
      <w:r w:rsidR="004A7B88">
        <w:rPr>
          <w:rFonts w:cs="Calibri"/>
          <w:sz w:val="24"/>
          <w:szCs w:val="24"/>
        </w:rPr>
        <w:t>GRC visando</w:t>
      </w:r>
      <w:r>
        <w:rPr>
          <w:rFonts w:cs="Calibri"/>
          <w:sz w:val="24"/>
          <w:szCs w:val="24"/>
        </w:rPr>
        <w:t xml:space="preserve"> entender os fluxos na prática, mapeando os riscos e controles internos realiza entrevista com a liderança e pontos focais até que todos os riscos e controles internos sejam reconhecidos, categorizados e classificados. </w:t>
      </w:r>
      <w:r w:rsidR="002C1317">
        <w:rPr>
          <w:rFonts w:cs="Calibri"/>
          <w:sz w:val="24"/>
          <w:szCs w:val="24"/>
        </w:rPr>
        <w:t xml:space="preserve">Com o objetivo disseminar cultura de gestão de risco o gestor de GRC realiza treinamentos internos sempre que for iniciar ou revisar o mapeamento de risco dos setores. </w:t>
      </w:r>
    </w:p>
    <w:p w14:paraId="2437C0A6" w14:textId="0EE7846B" w:rsidR="002C1317" w:rsidRDefault="002C1317" w:rsidP="003D503B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62CFC45A" w14:textId="77777777" w:rsidR="00203912" w:rsidRDefault="00203912" w:rsidP="003D503B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56B4D1A8" w14:textId="57AC9579" w:rsidR="002C1317" w:rsidRDefault="002C1317" w:rsidP="003D503B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b/>
          <w:bCs/>
          <w:sz w:val="24"/>
          <w:szCs w:val="24"/>
        </w:rPr>
      </w:pPr>
      <w:r w:rsidRPr="002C1317">
        <w:rPr>
          <w:rFonts w:cs="Calibri"/>
          <w:b/>
          <w:bCs/>
          <w:sz w:val="24"/>
          <w:szCs w:val="24"/>
        </w:rPr>
        <w:lastRenderedPageBreak/>
        <w:t>7 - SOFTWARE DE GRC</w:t>
      </w:r>
      <w:r>
        <w:rPr>
          <w:rFonts w:cs="Calibri"/>
          <w:b/>
          <w:bCs/>
          <w:sz w:val="24"/>
          <w:szCs w:val="24"/>
        </w:rPr>
        <w:t>.</w:t>
      </w:r>
    </w:p>
    <w:p w14:paraId="1F413703" w14:textId="0BC140B1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b/>
          <w:bCs/>
          <w:sz w:val="24"/>
          <w:szCs w:val="24"/>
        </w:rPr>
      </w:pPr>
      <w:r w:rsidRPr="002C1317">
        <w:rPr>
          <w:rFonts w:cs="Calibri"/>
          <w:b/>
          <w:bCs/>
          <w:noProof/>
          <w:sz w:val="24"/>
          <w:szCs w:val="24"/>
        </w:rPr>
        <w:drawing>
          <wp:inline distT="0" distB="0" distL="0" distR="0" wp14:anchorId="73BD3229" wp14:editId="3C3A43DC">
            <wp:extent cx="5038725" cy="21336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A2BE" w14:textId="688D48DB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noProof/>
          <w:lang w:eastAsia="ko-K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2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Estrutura no Sistema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0FDB8638" w14:textId="77777777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b/>
          <w:bCs/>
          <w:sz w:val="24"/>
          <w:szCs w:val="24"/>
        </w:rPr>
      </w:pPr>
    </w:p>
    <w:p w14:paraId="135E42CE" w14:textId="73FC9790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ciclos de estrutura do Sistema de GRC estão implantados e parametrizados na Cooperativa, bem como, as várias atividades intercaladas com as suas possíveis transições entre elas. Essas atividades devem ocorrer no ambiente de produção e pode ser interpretado como um processo universal a ser seguido pelo departamento de Gestão de Riscos e Controles Internos. </w:t>
      </w:r>
    </w:p>
    <w:p w14:paraId="57526CAD" w14:textId="77777777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6197A5CA" w14:textId="2F678F0C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bookmarkStart w:id="0" w:name="_Hlk75859943"/>
      <w:r w:rsidRPr="00646851">
        <w:rPr>
          <w:noProof/>
        </w:rPr>
        <w:drawing>
          <wp:inline distT="0" distB="0" distL="0" distR="0" wp14:anchorId="48DAAEB8" wp14:editId="086DA5FC">
            <wp:extent cx="4552950" cy="16954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1AE521" w14:textId="00A40515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3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Legenda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2F63A60F" w14:textId="1CE66678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67E5F753" w14:textId="77777777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estrutura organizacional no Sistema GRC é </w:t>
      </w:r>
      <w:r w:rsidRPr="00AC2EE8">
        <w:rPr>
          <w:rFonts w:cs="Calibri"/>
          <w:sz w:val="24"/>
          <w:szCs w:val="24"/>
        </w:rPr>
        <w:t>dividida</w:t>
      </w:r>
      <w:r>
        <w:rPr>
          <w:rFonts w:cs="Calibri"/>
          <w:sz w:val="24"/>
          <w:szCs w:val="24"/>
        </w:rPr>
        <w:t xml:space="preserve"> </w:t>
      </w:r>
      <w:r w:rsidRPr="00F0294E">
        <w:rPr>
          <w:rFonts w:cs="Calibri"/>
          <w:sz w:val="24"/>
          <w:szCs w:val="24"/>
        </w:rPr>
        <w:t>conforme organograma entre</w:t>
      </w:r>
      <w:r>
        <w:rPr>
          <w:rFonts w:cs="Calibri"/>
          <w:sz w:val="24"/>
          <w:szCs w:val="24"/>
        </w:rPr>
        <w:t xml:space="preserve"> Operadora e Recursos Próprios e está segregada mediante a necessidade de abertura determinada pelo departamento de Gestão de Riscos e Controles Internos:</w:t>
      </w:r>
    </w:p>
    <w:p w14:paraId="4DF5C07A" w14:textId="3C58929C" w:rsidR="002C1317" w:rsidRDefault="002C1317" w:rsidP="002C131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noProof/>
          <w:lang w:eastAsia="ko-KR"/>
        </w:rPr>
      </w:pPr>
      <w:r>
        <w:rPr>
          <w:noProof/>
        </w:rPr>
        <w:lastRenderedPageBreak/>
        <w:drawing>
          <wp:inline distT="0" distB="0" distL="0" distR="0" wp14:anchorId="4FF1443D" wp14:editId="535499CE">
            <wp:extent cx="4776825" cy="2794167"/>
            <wp:effectExtent l="0" t="0" r="508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041" r="28925" b="3345"/>
                    <a:stretch/>
                  </pic:blipFill>
                  <pic:spPr bwMode="auto">
                    <a:xfrm>
                      <a:off x="0" y="0"/>
                      <a:ext cx="4813168" cy="28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EADEF" w14:textId="312A426F" w:rsidR="00E50324" w:rsidRDefault="00E50324" w:rsidP="00E50324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4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Estrutura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5537B5E1" w14:textId="77777777" w:rsidR="00203912" w:rsidRDefault="00203912" w:rsidP="00E50324">
      <w:pPr>
        <w:pStyle w:val="PargrafodaLista"/>
        <w:suppressAutoHyphens/>
        <w:spacing w:before="120" w:after="120" w:line="240" w:lineRule="auto"/>
        <w:ind w:left="0"/>
        <w:contextualSpacing w:val="0"/>
        <w:rPr>
          <w:noProof/>
          <w:lang w:eastAsia="ko-KR"/>
        </w:rPr>
      </w:pPr>
    </w:p>
    <w:p w14:paraId="3493F270" w14:textId="7BF3DB79" w:rsidR="00E50324" w:rsidRPr="00203912" w:rsidRDefault="004E47A8" w:rsidP="00E50324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cs="Calibri"/>
          <w:b/>
          <w:bCs/>
          <w:sz w:val="24"/>
          <w:szCs w:val="24"/>
        </w:rPr>
      </w:pPr>
      <w:r>
        <w:rPr>
          <w:b/>
          <w:bCs/>
          <w:noProof/>
          <w:lang w:eastAsia="ko-KR"/>
        </w:rPr>
        <w:t xml:space="preserve">7.1 </w:t>
      </w:r>
      <w:r w:rsidR="002C1317" w:rsidRPr="002C1317">
        <w:rPr>
          <w:b/>
          <w:bCs/>
          <w:noProof/>
          <w:lang w:eastAsia="ko-KR"/>
        </w:rPr>
        <w:t xml:space="preserve">- </w:t>
      </w:r>
      <w:r w:rsidR="00E50324">
        <w:rPr>
          <w:rFonts w:cs="Calibri"/>
          <w:b/>
          <w:bCs/>
          <w:sz w:val="24"/>
          <w:szCs w:val="24"/>
        </w:rPr>
        <w:t>Cadastro do Risco no Sistema de GRC</w:t>
      </w:r>
    </w:p>
    <w:p w14:paraId="5D81B4A7" w14:textId="630C76F5" w:rsidR="002C1317" w:rsidRDefault="00E50324" w:rsidP="002C1317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66602F">
        <w:rPr>
          <w:rFonts w:asciiTheme="minorHAnsi" w:hAnsiTheme="minorHAnsi" w:cstheme="minorHAnsi"/>
          <w:color w:val="000000"/>
          <w:sz w:val="24"/>
          <w:szCs w:val="24"/>
        </w:rPr>
        <w:t xml:space="preserve">O departamento de </w:t>
      </w:r>
      <w:r w:rsidRPr="004571A1">
        <w:rPr>
          <w:rFonts w:asciiTheme="minorHAnsi" w:hAnsiTheme="minorHAnsi" w:cstheme="minorHAnsi"/>
          <w:color w:val="000000"/>
          <w:sz w:val="24"/>
          <w:szCs w:val="24"/>
        </w:rPr>
        <w:t>Gestão de Riscos e Controles Internos cadastra no sistema de GRC os riscos e controles internos mapeados conjuntamente com o departamento examinado</w:t>
      </w:r>
      <w:r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03C9295" w14:textId="5E4A2FC0" w:rsidR="00E50324" w:rsidRDefault="00E50324" w:rsidP="002C1317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785A63" wp14:editId="3986C0FD">
            <wp:extent cx="2662555" cy="1814170"/>
            <wp:effectExtent l="0" t="0" r="444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880" t="27117" r="36730" b="26645"/>
                    <a:stretch/>
                  </pic:blipFill>
                  <pic:spPr bwMode="auto">
                    <a:xfrm>
                      <a:off x="0" y="0"/>
                      <a:ext cx="2685442" cy="182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64B3A" wp14:editId="23F12F01">
            <wp:extent cx="2873271" cy="1887322"/>
            <wp:effectExtent l="0" t="0" r="381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55" t="24894" r="36479" b="23975"/>
                    <a:stretch/>
                  </pic:blipFill>
                  <pic:spPr bwMode="auto">
                    <a:xfrm>
                      <a:off x="0" y="0"/>
                      <a:ext cx="2899247" cy="190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0D97A" w14:textId="3AC7B912" w:rsidR="00E50324" w:rsidRDefault="00E50324" w:rsidP="00E50324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5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Cadastro do Risco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1B13CCFF" w14:textId="61AC03DD" w:rsidR="004E47A8" w:rsidRDefault="004E47A8" w:rsidP="00E50324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2E8A2C5F" w14:textId="186D5A05" w:rsidR="004E47A8" w:rsidRDefault="004E47A8" w:rsidP="004E47A8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66602F">
        <w:rPr>
          <w:rFonts w:asciiTheme="minorHAnsi" w:hAnsiTheme="minorHAnsi" w:cstheme="minorHAnsi"/>
          <w:color w:val="000000"/>
          <w:sz w:val="24"/>
          <w:szCs w:val="24"/>
        </w:rPr>
        <w:t xml:space="preserve">O cadastro segue a dinâmica parametrizada, e para acompanhamento os Gestores e pontos focais recebem notificações automáticas do sistema de GRC, assim que os riscos são </w:t>
      </w:r>
      <w:r>
        <w:rPr>
          <w:rFonts w:asciiTheme="minorHAnsi" w:hAnsiTheme="minorHAnsi" w:cstheme="minorHAnsi"/>
          <w:color w:val="000000"/>
          <w:sz w:val="24"/>
          <w:szCs w:val="24"/>
        </w:rPr>
        <w:t>inseridos</w:t>
      </w:r>
      <w:r w:rsidRPr="0066602F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6233F85" w14:textId="014892A8" w:rsidR="004E47A8" w:rsidRDefault="004E47A8" w:rsidP="004E47A8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82EF97E" w14:textId="3925DA0E" w:rsidR="004E47A8" w:rsidRDefault="004E47A8" w:rsidP="004E47A8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4E47A8">
        <w:rPr>
          <w:rFonts w:asciiTheme="minorHAnsi" w:hAnsiTheme="minorHAnsi" w:cstheme="minorHAnsi"/>
          <w:b/>
          <w:bCs/>
          <w:color w:val="000000"/>
          <w:sz w:val="24"/>
          <w:szCs w:val="24"/>
        </w:rPr>
        <w:t>7.</w:t>
      </w:r>
      <w:r w:rsid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>1.2</w:t>
      </w:r>
      <w:r w:rsidRPr="004E47A8">
        <w:rPr>
          <w:rFonts w:asciiTheme="minorHAnsi" w:hAnsiTheme="minorHAnsi" w:cstheme="minorHAnsi"/>
          <w:b/>
          <w:bCs/>
          <w:color w:val="000000"/>
          <w:sz w:val="24"/>
          <w:szCs w:val="24"/>
        </w:rPr>
        <w:t>– Tipo e Categoria do Risco</w:t>
      </w:r>
      <w:r w:rsid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>.</w:t>
      </w:r>
    </w:p>
    <w:p w14:paraId="02F945E5" w14:textId="19FA2E6D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4571A1">
        <w:rPr>
          <w:rFonts w:asciiTheme="minorHAnsi" w:hAnsiTheme="minorHAnsi" w:cstheme="minorHAnsi"/>
          <w:sz w:val="24"/>
          <w:szCs w:val="24"/>
        </w:rPr>
        <w:t>lassifica inicialmente os riscos pela Categoria principal do Risco vinculado, conforme estabelece a RN 443/2019.</w:t>
      </w:r>
    </w:p>
    <w:p w14:paraId="044FE81F" w14:textId="5C15D388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r w:rsidRPr="00DA1C0C">
        <w:rPr>
          <w:noProof/>
        </w:rPr>
        <w:lastRenderedPageBreak/>
        <w:drawing>
          <wp:inline distT="0" distB="0" distL="0" distR="0" wp14:anchorId="5ADA6407" wp14:editId="073C51EA">
            <wp:extent cx="3516630" cy="2228850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99" cy="223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4ED5" w14:textId="4F32185C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6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Categoria de Risco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Peinity</w:t>
      </w:r>
      <w:proofErr w:type="spellEnd"/>
    </w:p>
    <w:p w14:paraId="3D97A841" w14:textId="7E1EA42B" w:rsidR="001C406D" w:rsidRDefault="001C406D" w:rsidP="00203912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cs="Calibri"/>
          <w:sz w:val="12"/>
          <w:szCs w:val="12"/>
          <w:lang w:eastAsia="pt-BR"/>
        </w:rPr>
      </w:pPr>
    </w:p>
    <w:p w14:paraId="788D0EA9" w14:textId="28387F0D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>7.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1.3</w:t>
      </w:r>
      <w:r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– Subcategorias Dos Riscos</w:t>
      </w:r>
    </w:p>
    <w:p w14:paraId="611AEE0E" w14:textId="443B83E4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No processo de cadastro dos riscos, o departamento de Gestão de Riscos e Controles Internos para melhor entendimento e resposta, </w:t>
      </w:r>
      <w:r w:rsidRPr="00CA5768">
        <w:rPr>
          <w:rFonts w:cs="Calibri"/>
          <w:sz w:val="24"/>
          <w:szCs w:val="24"/>
        </w:rPr>
        <w:t>define as subcategorias dos riscos,</w:t>
      </w:r>
      <w:r>
        <w:rPr>
          <w:rFonts w:cs="Calibri"/>
          <w:sz w:val="24"/>
          <w:szCs w:val="24"/>
        </w:rPr>
        <w:t xml:space="preserve"> sempre associadas ao tipo e categoria do risco principal, associado anteriormente. </w:t>
      </w:r>
    </w:p>
    <w:p w14:paraId="3A3F9034" w14:textId="77777777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53D8B4C3" w14:textId="338BF495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color w:val="FF0000"/>
          <w:sz w:val="24"/>
          <w:szCs w:val="24"/>
        </w:rPr>
      </w:pPr>
      <w:r w:rsidRPr="00DA1C0C">
        <w:rPr>
          <w:noProof/>
        </w:rPr>
        <w:drawing>
          <wp:inline distT="0" distB="0" distL="0" distR="0" wp14:anchorId="379D9EB1" wp14:editId="34DDB043">
            <wp:extent cx="1323975" cy="25241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C0C">
        <w:rPr>
          <w:noProof/>
        </w:rPr>
        <w:drawing>
          <wp:inline distT="0" distB="0" distL="0" distR="0" wp14:anchorId="4140A419" wp14:editId="67E4396F">
            <wp:extent cx="1257300" cy="25241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C0C">
        <w:rPr>
          <w:noProof/>
        </w:rPr>
        <w:drawing>
          <wp:inline distT="0" distB="0" distL="0" distR="0" wp14:anchorId="67B8E473" wp14:editId="3B210A36">
            <wp:extent cx="1495425" cy="25527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9BE5" w14:textId="677A50F3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7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Subcategoria de Risco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5A80717D" w14:textId="77777777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77278A80" w14:textId="1A6ED8DC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Se determinado risco impactar ou for compartilhado com outro departamento, esse apontamento precisa ser realizado no sistema de GRC pelo departamento de Gestão de Riscos e Controles Internos, esses campos são apenas informativos, sendo tratados individualmente em cada Matriz de Riscos dos departamentos.  </w:t>
      </w:r>
    </w:p>
    <w:p w14:paraId="2982402C" w14:textId="04E4A012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7A4AB9EA" w14:textId="77777777" w:rsidR="00203912" w:rsidRDefault="00203912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08DC0E24" w14:textId="1FCB49F5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lastRenderedPageBreak/>
        <w:t xml:space="preserve">7.1.4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–</w:t>
      </w:r>
      <w:r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Causa e Consequência.</w:t>
      </w:r>
    </w:p>
    <w:p w14:paraId="5C57A27E" w14:textId="20722F79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processo de cadastro dos riscos, o departamento de Gestão de Riscos e Controles Internos conjuntamente com o departamento examinado, para melhor entendimento e r</w:t>
      </w:r>
      <w:r w:rsidRPr="00FD0B4A">
        <w:rPr>
          <w:rFonts w:cs="Calibri"/>
          <w:sz w:val="24"/>
          <w:szCs w:val="24"/>
        </w:rPr>
        <w:t>esposta, avalia e define a causa e a consequência imediata de cada um dos riscos identificados, contextualizando e cadastrando de forma objetiva e sucinta no sistema de GRC.</w:t>
      </w:r>
      <w:r>
        <w:rPr>
          <w:rFonts w:cs="Calibri"/>
          <w:sz w:val="24"/>
          <w:szCs w:val="24"/>
        </w:rPr>
        <w:t xml:space="preserve"> </w:t>
      </w:r>
    </w:p>
    <w:p w14:paraId="579401AF" w14:textId="40F3CC3F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0C12642F" wp14:editId="389A121A">
            <wp:extent cx="2611526" cy="18859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7955" t="31305" r="19662" b="23656"/>
                    <a:stretch/>
                  </pic:blipFill>
                  <pic:spPr bwMode="auto">
                    <a:xfrm>
                      <a:off x="0" y="0"/>
                      <a:ext cx="2721531" cy="19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F0476" wp14:editId="100B106A">
            <wp:extent cx="2574950" cy="19088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7955" t="32027" r="19796" b="25099"/>
                    <a:stretch/>
                  </pic:blipFill>
                  <pic:spPr bwMode="auto">
                    <a:xfrm>
                      <a:off x="0" y="0"/>
                      <a:ext cx="2616933" cy="193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329C9" w14:textId="32BA4BAE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8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Causa e Consequência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2FF6278E" w14:textId="11584828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3D3A73B0" w14:textId="2216FEE4" w:rsidR="001C406D" w:rsidRDefault="001C406D" w:rsidP="001C406D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7.1.4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–</w:t>
      </w:r>
      <w:r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Associação aos Objetivos Estratégicos.</w:t>
      </w:r>
    </w:p>
    <w:p w14:paraId="6AA9B60D" w14:textId="29FEF8D4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No processo de cadastro dos riscos, o departamento de Gestão de Riscos e Controles Internos conjuntamente com o departamento examinado, associa a Cadeia de Valor e o Objetivo Estratégico ligado ao risco mapeado, permitindo assim verificar o impacto dos riscos e dos controles internos naquele respectivo objetivo de negócio. </w:t>
      </w:r>
    </w:p>
    <w:p w14:paraId="359CB85B" w14:textId="64FD8B94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268A0465" wp14:editId="17D7503D">
            <wp:extent cx="2522777" cy="1688414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226" t="30823" r="20069" b="18599"/>
                    <a:stretch/>
                  </pic:blipFill>
                  <pic:spPr bwMode="auto">
                    <a:xfrm>
                      <a:off x="0" y="0"/>
                      <a:ext cx="2574397" cy="172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C6717" wp14:editId="61EBC62E">
            <wp:extent cx="2516429" cy="1748155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361" t="32027" r="20332" b="20994"/>
                    <a:stretch/>
                  </pic:blipFill>
                  <pic:spPr bwMode="auto">
                    <a:xfrm>
                      <a:off x="0" y="0"/>
                      <a:ext cx="2539455" cy="176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36D92" w14:textId="77777777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9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Mapa Estratégico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6DE0AB04" w14:textId="4B1175CD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</w:p>
    <w:p w14:paraId="0E8F6E2E" w14:textId="77777777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bookmarkStart w:id="1" w:name="_Hlk77672169"/>
      <w:r>
        <w:rPr>
          <w:rFonts w:cs="Calibri"/>
          <w:sz w:val="24"/>
          <w:szCs w:val="24"/>
        </w:rPr>
        <w:t xml:space="preserve">O risco é </w:t>
      </w:r>
      <w:r w:rsidRPr="00FD0B4A">
        <w:rPr>
          <w:rFonts w:cs="Calibri"/>
          <w:sz w:val="24"/>
          <w:szCs w:val="24"/>
        </w:rPr>
        <w:t>classificado em positivo ou negativo,</w:t>
      </w:r>
      <w:r>
        <w:rPr>
          <w:rFonts w:cs="Calibri"/>
          <w:sz w:val="24"/>
          <w:szCs w:val="24"/>
        </w:rPr>
        <w:t xml:space="preserve"> identificando se existem oportunidades ou alguma perda financeira comprovada</w:t>
      </w:r>
      <w:bookmarkEnd w:id="1"/>
      <w:r>
        <w:rPr>
          <w:rFonts w:cs="Calibri"/>
          <w:sz w:val="24"/>
          <w:szCs w:val="24"/>
        </w:rPr>
        <w:t xml:space="preserve">. </w:t>
      </w:r>
    </w:p>
    <w:p w14:paraId="77E10526" w14:textId="25400CF5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32821B" wp14:editId="4CB5F9E2">
            <wp:extent cx="3986784" cy="254569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756" t="11558" r="4090" b="11078"/>
                    <a:stretch/>
                  </pic:blipFill>
                  <pic:spPr bwMode="auto">
                    <a:xfrm>
                      <a:off x="0" y="0"/>
                      <a:ext cx="3987620" cy="254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227B4" w14:textId="54C38747" w:rsidR="000728B3" w:rsidRDefault="000728B3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10</w:t>
      </w:r>
      <w:r w:rsidRPr="005147BF">
        <w:rPr>
          <w:rFonts w:cs="Calibri"/>
          <w:sz w:val="12"/>
          <w:szCs w:val="12"/>
          <w:lang w:eastAsia="pt-BR"/>
        </w:rPr>
        <w:t>:</w:t>
      </w:r>
      <w:r>
        <w:rPr>
          <w:rFonts w:cs="Calibri"/>
          <w:sz w:val="12"/>
          <w:szCs w:val="12"/>
          <w:lang w:eastAsia="pt-BR"/>
        </w:rPr>
        <w:t xml:space="preserve"> Cadastro do Risco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6C298F39" w14:textId="11687525" w:rsidR="009D6F8E" w:rsidRDefault="009D6F8E" w:rsidP="000728B3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52C8E155" w14:textId="54E110E6" w:rsidR="002C4A77" w:rsidRDefault="002C4A77" w:rsidP="009D6F8E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8</w:t>
      </w:r>
      <w:r w:rsidR="009D6F8E"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9D6F8E">
        <w:rPr>
          <w:rFonts w:asciiTheme="minorHAnsi" w:hAnsiTheme="minorHAnsi" w:cstheme="minorHAnsi"/>
          <w:b/>
          <w:bCs/>
          <w:color w:val="000000"/>
          <w:sz w:val="24"/>
          <w:szCs w:val="24"/>
        </w:rPr>
        <w:t>–</w:t>
      </w:r>
      <w:r w:rsidR="009D6F8E" w:rsidRPr="001C406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9D6F8E">
        <w:rPr>
          <w:rFonts w:asciiTheme="minorHAnsi" w:hAnsiTheme="minorHAnsi" w:cstheme="minorHAnsi"/>
          <w:b/>
          <w:bCs/>
          <w:color w:val="000000"/>
          <w:sz w:val="24"/>
          <w:szCs w:val="24"/>
        </w:rPr>
        <w:t>Avaliação do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s</w:t>
      </w:r>
      <w:r w:rsidR="009D6F8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Risco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s.</w:t>
      </w:r>
    </w:p>
    <w:p w14:paraId="595A59F2" w14:textId="196849E8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FD0B4A">
        <w:rPr>
          <w:rFonts w:cs="Calibri"/>
          <w:sz w:val="24"/>
          <w:szCs w:val="24"/>
        </w:rPr>
        <w:t>Avaliação de Riscos é o processo de medir o grau de probabilidade e impacto de ocorrência do seu risco, de maneira que seja possível monitorá-lo e tomar ações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prevenção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para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sua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ocorrência,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baseado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no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quanto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ele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expõe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os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negócios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da</w:t>
      </w:r>
      <w:r>
        <w:rPr>
          <w:rFonts w:cs="Calibri"/>
          <w:sz w:val="24"/>
          <w:szCs w:val="24"/>
        </w:rPr>
        <w:t xml:space="preserve"> </w:t>
      </w:r>
      <w:r w:rsidRPr="00C90E1B">
        <w:rPr>
          <w:rFonts w:cs="Calibri"/>
          <w:sz w:val="24"/>
          <w:szCs w:val="24"/>
        </w:rPr>
        <w:t>corporação.</w:t>
      </w:r>
      <w:r>
        <w:rPr>
          <w:rFonts w:cs="Calibri"/>
          <w:sz w:val="24"/>
          <w:szCs w:val="24"/>
        </w:rPr>
        <w:t xml:space="preserve"> No processo de cadastro dos riscos, o departamento de Gestão de Riscos e Controles Internos conjuntamente com o departamento examinado, realiza a avaliação inerente dos riscos, classificando a probabilidade e o impacto em muito baixo, baixo, médio, alto ou muito alto, se houverem dados históricos ou estatísticos das ocorrências, os mesmos devem ser considerados na análise.</w:t>
      </w:r>
    </w:p>
    <w:p w14:paraId="50E80F6A" w14:textId="64415216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EE23FE">
        <w:rPr>
          <w:noProof/>
        </w:rPr>
        <w:drawing>
          <wp:inline distT="0" distB="0" distL="0" distR="0" wp14:anchorId="42D039F8" wp14:editId="2DCE73E8">
            <wp:extent cx="5850890" cy="1917065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17F6" w14:textId="73B45B0C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11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Avaliar o Risco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7E481534" w14:textId="77777777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 nível de risco está parametrizado e é calculado automaticamente, sendo o resultado da multiplicação dos dois fatores: Probabilidade x Impacto, este é o modelo mais comum utilizado no mercado e recomendado pela Unimed do Brasil. </w:t>
      </w:r>
    </w:p>
    <w:p w14:paraId="1BAE8EF0" w14:textId="77777777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Realizada</w:t>
      </w:r>
      <w:r w:rsidRPr="00E50636">
        <w:rPr>
          <w:rFonts w:cs="Calibri"/>
          <w:sz w:val="24"/>
          <w:szCs w:val="24"/>
        </w:rPr>
        <w:t xml:space="preserve"> a avaliação do </w:t>
      </w:r>
      <w:r>
        <w:rPr>
          <w:rFonts w:cs="Calibri"/>
          <w:sz w:val="24"/>
          <w:szCs w:val="24"/>
        </w:rPr>
        <w:t>r</w:t>
      </w:r>
      <w:r w:rsidRPr="00E50636">
        <w:rPr>
          <w:rFonts w:cs="Calibri"/>
          <w:sz w:val="24"/>
          <w:szCs w:val="24"/>
        </w:rPr>
        <w:t>isco, ele será exibido na matriz de risco na aba inerente</w:t>
      </w:r>
      <w:r>
        <w:rPr>
          <w:rFonts w:cs="Calibri"/>
          <w:sz w:val="24"/>
          <w:szCs w:val="24"/>
        </w:rPr>
        <w:t xml:space="preserve">, sendo o </w:t>
      </w:r>
      <w:r w:rsidRPr="00937E67">
        <w:rPr>
          <w:rFonts w:cs="Calibri"/>
          <w:sz w:val="24"/>
          <w:szCs w:val="24"/>
        </w:rPr>
        <w:t>nível de risco antes da consideração de qualquer ação de tratamento.</w:t>
      </w:r>
    </w:p>
    <w:p w14:paraId="6915D052" w14:textId="447C18F2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6867CC">
        <w:rPr>
          <w:noProof/>
        </w:rPr>
        <w:lastRenderedPageBreak/>
        <w:drawing>
          <wp:inline distT="0" distB="0" distL="0" distR="0" wp14:anchorId="1847B1B3" wp14:editId="1178E650">
            <wp:extent cx="4114800" cy="24765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C249" w14:textId="473EBCFA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12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Matriz de Riscos – Inerente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4CE48BF3" w14:textId="76D9CDE7" w:rsidR="002C4A77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4700C58F" w14:textId="595219AD" w:rsidR="00EB13D1" w:rsidRDefault="002C4A77" w:rsidP="002C4A77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C4A77">
        <w:rPr>
          <w:rFonts w:asciiTheme="minorHAnsi" w:hAnsiTheme="minorHAnsi" w:cstheme="minorHAnsi"/>
          <w:b/>
          <w:bCs/>
          <w:color w:val="000000"/>
          <w:sz w:val="24"/>
          <w:szCs w:val="24"/>
        </w:rPr>
        <w:t>8.1 – Resposta ao Risco.</w:t>
      </w:r>
    </w:p>
    <w:p w14:paraId="71A71873" w14:textId="77777777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Sequencialmente ao processo de avaliação dos riscos, o departamento de Gestão de Riscos e Controles Internos define preliminarmente qual será a resposta ao respectivo risco mapeado. </w:t>
      </w:r>
    </w:p>
    <w:p w14:paraId="3261E2BF" w14:textId="77777777" w:rsidR="00EB13D1" w:rsidRPr="00C61D86" w:rsidRDefault="00EB13D1" w:rsidP="00EB13D1">
      <w:pPr>
        <w:autoSpaceDE w:val="0"/>
        <w:autoSpaceDN w:val="0"/>
        <w:adjustRightInd w:val="0"/>
        <w:spacing w:after="138"/>
        <w:rPr>
          <w:rFonts w:cs="Calibri"/>
          <w:sz w:val="2"/>
          <w:szCs w:val="2"/>
        </w:rPr>
      </w:pPr>
    </w:p>
    <w:p w14:paraId="704493AC" w14:textId="77777777" w:rsidR="00EB13D1" w:rsidRPr="00D83367" w:rsidRDefault="00EB13D1" w:rsidP="00EB13D1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a) Evitar o Risco: não iniciando ou descontinuando a atividade que dá origem ao risco, </w:t>
      </w:r>
    </w:p>
    <w:p w14:paraId="11E228F8" w14:textId="77777777" w:rsidR="00EB13D1" w:rsidRPr="00D83367" w:rsidRDefault="00EB13D1" w:rsidP="00EB13D1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b) Eliminar o Risco: removendo a respectiva fonte causadora,  </w:t>
      </w:r>
    </w:p>
    <w:p w14:paraId="28B4A572" w14:textId="77777777" w:rsidR="00EB13D1" w:rsidRPr="00D83367" w:rsidRDefault="00EB13D1" w:rsidP="00EB13D1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c) Mitigar o Risco: implantando controles que diminuam a probabilidade e impacto do risco,  </w:t>
      </w:r>
    </w:p>
    <w:p w14:paraId="353BD10B" w14:textId="77777777" w:rsidR="00EB13D1" w:rsidRPr="00D83367" w:rsidRDefault="00EB13D1" w:rsidP="00EB13D1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d) Aceitar o Risco: assumindo o risco, por uma escolha consciente e justificada formalmente, </w:t>
      </w:r>
    </w:p>
    <w:p w14:paraId="52CF698A" w14:textId="77777777" w:rsidR="00EB13D1" w:rsidRPr="00D83367" w:rsidRDefault="00EB13D1" w:rsidP="00EB13D1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e) Compartilhar o Risco: com outras partes interessadas,   </w:t>
      </w:r>
    </w:p>
    <w:p w14:paraId="7A10A51A" w14:textId="77777777" w:rsidR="00EB13D1" w:rsidRPr="00D83367" w:rsidRDefault="00EB13D1" w:rsidP="00EB13D1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e) Aumentar o Risco: com vistas a aproveitar uma oportunidade.   </w:t>
      </w:r>
    </w:p>
    <w:p w14:paraId="6B9ACBB5" w14:textId="77777777" w:rsidR="00EB13D1" w:rsidRPr="00692AEB" w:rsidRDefault="00EB13D1" w:rsidP="00EB13D1">
      <w:pPr>
        <w:autoSpaceDE w:val="0"/>
        <w:autoSpaceDN w:val="0"/>
        <w:adjustRightInd w:val="0"/>
        <w:spacing w:after="138"/>
        <w:rPr>
          <w:rFonts w:cs="Calibri"/>
          <w:sz w:val="8"/>
          <w:szCs w:val="8"/>
        </w:rPr>
      </w:pPr>
    </w:p>
    <w:p w14:paraId="65C8622E" w14:textId="05324001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67530F">
        <w:rPr>
          <w:rFonts w:cs="Calibri"/>
          <w:sz w:val="24"/>
          <w:szCs w:val="24"/>
        </w:rPr>
        <w:t>Esse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cadastro</w:t>
      </w:r>
      <w:r>
        <w:rPr>
          <w:rFonts w:cs="Calibri"/>
          <w:sz w:val="24"/>
          <w:szCs w:val="24"/>
        </w:rPr>
        <w:t xml:space="preserve"> no sistema de GRC </w:t>
      </w:r>
      <w:r w:rsidRPr="0067530F">
        <w:rPr>
          <w:rFonts w:cs="Calibri"/>
          <w:sz w:val="24"/>
          <w:szCs w:val="24"/>
        </w:rPr>
        <w:t>é</w:t>
      </w:r>
      <w:r>
        <w:rPr>
          <w:rFonts w:cs="Calibri"/>
          <w:sz w:val="24"/>
          <w:szCs w:val="24"/>
        </w:rPr>
        <w:t xml:space="preserve"> somente </w:t>
      </w:r>
      <w:r w:rsidRPr="0067530F">
        <w:rPr>
          <w:rFonts w:cs="Calibri"/>
          <w:sz w:val="24"/>
          <w:szCs w:val="24"/>
        </w:rPr>
        <w:t>informativo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não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afeta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processo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avaliação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ou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mitigação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do</w:t>
      </w:r>
      <w:r>
        <w:rPr>
          <w:rFonts w:cs="Calibri"/>
          <w:sz w:val="24"/>
          <w:szCs w:val="24"/>
        </w:rPr>
        <w:t xml:space="preserve"> </w:t>
      </w:r>
      <w:r w:rsidRPr="0067530F">
        <w:rPr>
          <w:rFonts w:cs="Calibri"/>
          <w:sz w:val="24"/>
          <w:szCs w:val="24"/>
        </w:rPr>
        <w:t>risco</w:t>
      </w:r>
      <w:r>
        <w:rPr>
          <w:rFonts w:cs="Calibri"/>
          <w:sz w:val="24"/>
          <w:szCs w:val="24"/>
        </w:rPr>
        <w:t>.</w:t>
      </w:r>
    </w:p>
    <w:p w14:paraId="73CE14D1" w14:textId="00D7CB44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5DB16" wp14:editId="20A29716">
            <wp:extent cx="3916606" cy="2626995"/>
            <wp:effectExtent l="0" t="0" r="8255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54" t="10333" r="1801" b="3171"/>
                    <a:stretch/>
                  </pic:blipFill>
                  <pic:spPr bwMode="auto">
                    <a:xfrm>
                      <a:off x="0" y="0"/>
                      <a:ext cx="3917515" cy="26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56E47" w14:textId="292CB3B6" w:rsidR="00EB13D1" w:rsidRPr="00A86D4C" w:rsidRDefault="00EB13D1" w:rsidP="00EB13D1">
      <w:pPr>
        <w:pStyle w:val="PargrafodaLista"/>
        <w:suppressAutoHyphens/>
        <w:spacing w:before="120" w:after="120" w:line="240" w:lineRule="auto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13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Resposta aos Riscos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719DA619" w14:textId="6290F5B2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</w:p>
    <w:p w14:paraId="6E2E8F5E" w14:textId="77777777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</w:p>
    <w:p w14:paraId="322612EF" w14:textId="32F725C2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Anualmente a área de Gestão de Riscos e Controles Internos apresenta relatório geral analítico de riscos a Administração, os riscos com fatores de risco residuais que mesmo após a aplicação do controle interno (se houver), permanecem classificados na matriz de risco residual como alto ou muito alto, tem a sua resposta ao risco definida e formalizada pelo Conselho de Administração através de atas de reunião.</w:t>
      </w:r>
    </w:p>
    <w:p w14:paraId="4E7058BF" w14:textId="470965FD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4E9A6324" w14:textId="3E254277" w:rsidR="00EB13D1" w:rsidRP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EB13D1">
        <w:rPr>
          <w:rFonts w:asciiTheme="minorHAnsi" w:hAnsiTheme="minorHAnsi" w:cstheme="minorHAnsi"/>
          <w:b/>
          <w:bCs/>
          <w:color w:val="000000"/>
          <w:sz w:val="24"/>
          <w:szCs w:val="24"/>
        </w:rPr>
        <w:t>9 – Plano de Ação</w:t>
      </w:r>
      <w:r w:rsid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>.</w:t>
      </w:r>
    </w:p>
    <w:p w14:paraId="1443DD50" w14:textId="7968A8D6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Se necessário o departamento de Gestão de Riscos e Controles Internos abre Planos de Ação com </w:t>
      </w:r>
      <w:r w:rsidRPr="00760C1F">
        <w:rPr>
          <w:rFonts w:cs="Calibri"/>
          <w:i/>
          <w:iCs/>
          <w:sz w:val="24"/>
          <w:szCs w:val="24"/>
        </w:rPr>
        <w:t>follow-up</w:t>
      </w:r>
      <w:r>
        <w:rPr>
          <w:rFonts w:cs="Calibri"/>
          <w:sz w:val="24"/>
          <w:szCs w:val="24"/>
        </w:rPr>
        <w:t xml:space="preserve"> de acompanhamento no sistema de GRC para execução do departamento examinado. Essa situação ocorre quando durante o mapeamento de riscos e controles internos for identificado a necessidade de análises de viabilidade, apresentações para a Alta Administração, criação ou melhoria de controles internos e testes de controle etc. O respectivo plano de ação, permanece associado ao respectivo risco e o seu cumprimento é acompanhado periodicamente. </w:t>
      </w:r>
    </w:p>
    <w:p w14:paraId="3F221227" w14:textId="20D59792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B8711F" wp14:editId="07D8A222">
            <wp:extent cx="4198924" cy="25603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184" t="11559" r="2053" b="4154"/>
                    <a:stretch/>
                  </pic:blipFill>
                  <pic:spPr bwMode="auto">
                    <a:xfrm>
                      <a:off x="0" y="0"/>
                      <a:ext cx="4199246" cy="256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9A74E" w14:textId="77777777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14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Plano de Ação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3D248432" w14:textId="6F433DC0" w:rsidR="00EB13D1" w:rsidRDefault="00EB13D1" w:rsidP="00EB13D1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</w:p>
    <w:p w14:paraId="117C2B02" w14:textId="156C2026" w:rsidR="00E129F5" w:rsidRDefault="00EB13D1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>10</w:t>
      </w:r>
      <w:r w:rsid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>- Controles Internos.</w:t>
      </w:r>
    </w:p>
    <w:p w14:paraId="3B24C69B" w14:textId="77777777" w:rsidR="00E129F5" w:rsidRPr="00D83367" w:rsidRDefault="00E129F5" w:rsidP="00E129F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Controle interno é um processo conduzido pela estrutura de governança, administração e outros profissionais da Cooperativa, e desenvolvido para proporcionar segurança razoável com respeito à realização dos objetivos relacionados a operações, divulgação e conformidade. Para todos os riscos mapeados existe um Controle Interno identificado e executado em periodicidade definida pela área de Gestão de Riscos e Controles Internos com suficiência e eficácia avaliados pela Auditoria Interna. </w:t>
      </w:r>
    </w:p>
    <w:p w14:paraId="242F06CE" w14:textId="61ABB640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4CED3AB" wp14:editId="3D9B502A">
            <wp:extent cx="3496665" cy="1909268"/>
            <wp:effectExtent l="0" t="0" r="889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3867" t="21672" r="1377" b="15475"/>
                    <a:stretch/>
                  </pic:blipFill>
                  <pic:spPr bwMode="auto">
                    <a:xfrm>
                      <a:off x="0" y="0"/>
                      <a:ext cx="3496852" cy="19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EA744" w14:textId="77777777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15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Categoria de Controle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137B9CA7" w14:textId="336004FF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4321737F" w14:textId="77777777" w:rsidR="00E129F5" w:rsidRDefault="00E129F5" w:rsidP="00E129F5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Conformidade</w:t>
      </w:r>
      <w:r w:rsidRPr="00D83367">
        <w:rPr>
          <w:rFonts w:asciiTheme="minorHAnsi" w:hAnsiTheme="minorHAnsi" w:cstheme="minorHAnsi"/>
          <w:sz w:val="24"/>
          <w:szCs w:val="24"/>
        </w:rPr>
        <w:t xml:space="preserve"> – relacionam-se ao cumprimento de leis e regulamentações às quais a entidade está sujeita.</w:t>
      </w:r>
    </w:p>
    <w:p w14:paraId="7558AE5E" w14:textId="77777777" w:rsidR="00E129F5" w:rsidRPr="00D83367" w:rsidRDefault="00E129F5" w:rsidP="00E129F5">
      <w:pPr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6626472E" w14:textId="77777777" w:rsidR="00E129F5" w:rsidRPr="00D83367" w:rsidRDefault="00E129F5" w:rsidP="00E129F5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Divulgação</w:t>
      </w:r>
      <w:r w:rsidRPr="00D83367">
        <w:rPr>
          <w:rFonts w:asciiTheme="minorHAnsi" w:hAnsiTheme="minorHAnsi" w:cstheme="minorHAnsi"/>
          <w:sz w:val="24"/>
          <w:szCs w:val="24"/>
        </w:rPr>
        <w:t xml:space="preserve"> – relaciona-se a divulgações financeiras e não financeiras, internas e externas, podendo abranger os requisitos de confiabilidade, oportunidade, transparência ou outros termos estabelecidos pelas autoridades normativas, órgãos normatizadores reconhecidos, ou às políticas da entidade.</w:t>
      </w:r>
    </w:p>
    <w:p w14:paraId="65859370" w14:textId="77777777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507626D3" w14:textId="77777777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5FBC3F26" w14:textId="5E941B67" w:rsidR="00E129F5" w:rsidRDefault="00E129F5" w:rsidP="00E129F5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Operacional</w:t>
      </w:r>
      <w:r w:rsidRPr="00D83367">
        <w:rPr>
          <w:rFonts w:asciiTheme="minorHAnsi" w:hAnsiTheme="minorHAnsi" w:cstheme="minorHAnsi"/>
          <w:sz w:val="24"/>
          <w:szCs w:val="24"/>
        </w:rPr>
        <w:t xml:space="preserve"> – relaciona-se à eficácia e à eficiência das operações da Cooperativa, inclusive as metas de desempenho financeiro e operacional e a salvaguarda de perdas de ativos.</w:t>
      </w:r>
    </w:p>
    <w:p w14:paraId="72EC22D2" w14:textId="6800BB69" w:rsidR="00E129F5" w:rsidRDefault="00E129F5" w:rsidP="00E129F5">
      <w:pPr>
        <w:autoSpaceDE w:val="0"/>
        <w:autoSpaceDN w:val="0"/>
        <w:adjustRightInd w:val="0"/>
        <w:ind w:left="108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2285BF3" w14:textId="701A0B32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>10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.1 –</w:t>
      </w: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Formas de Atuação do Controle Interno</w:t>
      </w:r>
    </w:p>
    <w:p w14:paraId="0455BBEF" w14:textId="77777777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processo de cadastro de um controle interno associado a um risco, o departamento de Gestão de Riscos e Controles Internos conjuntamente com o departamento examinado, classificam o respectivo controle em:</w:t>
      </w:r>
    </w:p>
    <w:p w14:paraId="6817808F" w14:textId="77777777" w:rsidR="00E129F5" w:rsidRDefault="00E129F5" w:rsidP="00E129F5">
      <w:pPr>
        <w:autoSpaceDE w:val="0"/>
        <w:autoSpaceDN w:val="0"/>
        <w:adjustRightInd w:val="0"/>
        <w:rPr>
          <w:rFonts w:cs="Calibri"/>
          <w:sz w:val="6"/>
          <w:szCs w:val="6"/>
        </w:rPr>
      </w:pPr>
    </w:p>
    <w:p w14:paraId="68ABEBC0" w14:textId="77777777" w:rsidR="00E129F5" w:rsidRDefault="00E129F5" w:rsidP="00E129F5">
      <w:pPr>
        <w:autoSpaceDE w:val="0"/>
        <w:autoSpaceDN w:val="0"/>
        <w:adjustRightInd w:val="0"/>
        <w:rPr>
          <w:rFonts w:cs="Calibri"/>
          <w:sz w:val="6"/>
          <w:szCs w:val="6"/>
        </w:rPr>
      </w:pPr>
    </w:p>
    <w:p w14:paraId="268023FB" w14:textId="77777777" w:rsidR="00E129F5" w:rsidRPr="00D83367" w:rsidRDefault="00E129F5" w:rsidP="00E129F5">
      <w:pPr>
        <w:numPr>
          <w:ilvl w:val="0"/>
          <w:numId w:val="14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Controle Manual</w:t>
      </w:r>
      <w:r w:rsidRPr="00D83367">
        <w:rPr>
          <w:rFonts w:asciiTheme="minorHAnsi" w:hAnsiTheme="minorHAnsi" w:cstheme="minorHAnsi"/>
          <w:sz w:val="24"/>
          <w:szCs w:val="24"/>
        </w:rPr>
        <w:t>: Realizado por meio de conferência ou procedimentos executados por pessoas;</w:t>
      </w:r>
    </w:p>
    <w:p w14:paraId="1CF117FF" w14:textId="77777777" w:rsidR="00E129F5" w:rsidRPr="00D83367" w:rsidRDefault="00E129F5" w:rsidP="00E129F5">
      <w:pPr>
        <w:numPr>
          <w:ilvl w:val="0"/>
          <w:numId w:val="14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Controle Misto</w:t>
      </w:r>
      <w:r w:rsidRPr="00D83367">
        <w:rPr>
          <w:rFonts w:asciiTheme="minorHAnsi" w:hAnsiTheme="minorHAnsi" w:cstheme="minorHAnsi"/>
          <w:sz w:val="24"/>
          <w:szCs w:val="24"/>
        </w:rPr>
        <w:t xml:space="preserve"> (Semiautomático): Dependente de TI, realizados por pessoas a partir de informações ou ações de sistemas;</w:t>
      </w:r>
    </w:p>
    <w:p w14:paraId="683253DF" w14:textId="77777777" w:rsidR="00E129F5" w:rsidRPr="00D83367" w:rsidRDefault="00E129F5" w:rsidP="00E129F5">
      <w:pPr>
        <w:numPr>
          <w:ilvl w:val="0"/>
          <w:numId w:val="14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Controle Automático</w:t>
      </w:r>
      <w:r w:rsidRPr="00D83367">
        <w:rPr>
          <w:rFonts w:asciiTheme="minorHAnsi" w:hAnsiTheme="minorHAnsi" w:cstheme="minorHAnsi"/>
          <w:sz w:val="24"/>
          <w:szCs w:val="24"/>
        </w:rPr>
        <w:t>: Validações executadas por sistemas com pouca ou nenhuma interferência de pessoas.</w:t>
      </w:r>
    </w:p>
    <w:p w14:paraId="6DC881BA" w14:textId="77777777" w:rsidR="00E129F5" w:rsidRDefault="00E129F5" w:rsidP="00E129F5">
      <w:p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>Bem como, em:</w:t>
      </w:r>
    </w:p>
    <w:p w14:paraId="4025B61B" w14:textId="77777777" w:rsidR="00E129F5" w:rsidRPr="00AE2DD0" w:rsidRDefault="00E129F5" w:rsidP="00E129F5">
      <w:pPr>
        <w:numPr>
          <w:ilvl w:val="0"/>
          <w:numId w:val="15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Preventivos</w:t>
      </w:r>
      <w:r w:rsidRPr="00D83367">
        <w:rPr>
          <w:rFonts w:asciiTheme="minorHAnsi" w:hAnsiTheme="minorHAnsi" w:cstheme="minorHAnsi"/>
          <w:sz w:val="24"/>
          <w:szCs w:val="24"/>
        </w:rPr>
        <w:t xml:space="preserve"> são os controles que atuam sobre os fatores de riscos do diagrama de causa e efeito, ou seja, são controles que irão prevenir o risco, fazer com que a probabilidade de ocorrência dos riscos diminua. </w:t>
      </w:r>
    </w:p>
    <w:p w14:paraId="01C7F544" w14:textId="77777777" w:rsidR="00E129F5" w:rsidRPr="00D83367" w:rsidRDefault="00E129F5" w:rsidP="00E129F5">
      <w:pPr>
        <w:autoSpaceDE w:val="0"/>
        <w:autoSpaceDN w:val="0"/>
        <w:adjustRightInd w:val="0"/>
        <w:spacing w:after="138"/>
        <w:rPr>
          <w:rFonts w:asciiTheme="minorHAnsi" w:hAnsiTheme="minorHAnsi" w:cstheme="minorHAnsi"/>
          <w:sz w:val="2"/>
          <w:szCs w:val="2"/>
        </w:rPr>
      </w:pPr>
    </w:p>
    <w:p w14:paraId="6F18E1CE" w14:textId="77777777" w:rsidR="00E129F5" w:rsidRPr="00D83367" w:rsidRDefault="00E129F5" w:rsidP="00E129F5">
      <w:pPr>
        <w:numPr>
          <w:ilvl w:val="0"/>
          <w:numId w:val="15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Detectivos</w:t>
      </w:r>
      <w:r w:rsidRPr="00D83367">
        <w:rPr>
          <w:rFonts w:asciiTheme="minorHAnsi" w:hAnsiTheme="minorHAnsi" w:cstheme="minorHAnsi"/>
          <w:sz w:val="24"/>
          <w:szCs w:val="24"/>
        </w:rPr>
        <w:t xml:space="preserve"> são controles que atuam após a ocorrência do risco, ou seja, detecta que ocorreu um evento (riscos) e faz com que seu impacto seja mitigado. </w:t>
      </w:r>
    </w:p>
    <w:p w14:paraId="289B8D35" w14:textId="77777777" w:rsidR="00E129F5" w:rsidRPr="00D83367" w:rsidRDefault="00E129F5" w:rsidP="00E129F5">
      <w:pPr>
        <w:numPr>
          <w:ilvl w:val="0"/>
          <w:numId w:val="15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Compensatórios</w:t>
      </w:r>
      <w:r w:rsidRPr="00D83367">
        <w:rPr>
          <w:rFonts w:asciiTheme="minorHAnsi" w:hAnsiTheme="minorHAnsi" w:cstheme="minorHAnsi"/>
          <w:sz w:val="24"/>
          <w:szCs w:val="24"/>
        </w:rPr>
        <w:t xml:space="preserve"> são controles que têm como finalidade mitigar perdas ou exposição a riscos nas situações onde determinada atividade de controle mostrar-se deficiente ou inviável para o alcance dos objetivos de controle de determinado processo. </w:t>
      </w:r>
    </w:p>
    <w:p w14:paraId="7284EDE9" w14:textId="77777777" w:rsidR="00E129F5" w:rsidRPr="00D83367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sz w:val="2"/>
          <w:szCs w:val="2"/>
        </w:rPr>
      </w:pPr>
    </w:p>
    <w:p w14:paraId="70A804AB" w14:textId="68BE6BAA" w:rsidR="00E129F5" w:rsidRDefault="00E129F5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Após o cadastro é necessário ativar o controle.  </w:t>
      </w:r>
    </w:p>
    <w:p w14:paraId="6C3545B4" w14:textId="3C02351E" w:rsidR="006B798C" w:rsidRDefault="006B798C" w:rsidP="00E129F5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F232528" w14:textId="6779B588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>10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.2 –</w:t>
      </w: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Execução de Controle</w:t>
      </w:r>
    </w:p>
    <w:p w14:paraId="3852E0DE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A27774">
        <w:rPr>
          <w:rFonts w:cs="Calibri"/>
          <w:sz w:val="24"/>
          <w:szCs w:val="24"/>
        </w:rPr>
        <w:t>Ambiente de controle é efetivo quando as pessoas da entidade sabem quais são suas responsabilidades, os limites de sua autoridade e se têm a consciência, competência e o comprometimento de fazerem o</w:t>
      </w:r>
      <w:r w:rsidRPr="002448DB">
        <w:rPr>
          <w:rFonts w:cs="Calibri"/>
          <w:sz w:val="24"/>
          <w:szCs w:val="24"/>
        </w:rPr>
        <w:t xml:space="preserve"> </w:t>
      </w:r>
      <w:r w:rsidRPr="00A27774">
        <w:rPr>
          <w:rFonts w:cs="Calibri"/>
          <w:sz w:val="24"/>
          <w:szCs w:val="24"/>
        </w:rPr>
        <w:t>que é correto da maneira correta.</w:t>
      </w:r>
      <w:r>
        <w:rPr>
          <w:rFonts w:cs="Calibri"/>
          <w:sz w:val="24"/>
          <w:szCs w:val="24"/>
        </w:rPr>
        <w:t xml:space="preserve"> </w:t>
      </w:r>
      <w:r w:rsidRPr="0090450E">
        <w:rPr>
          <w:rFonts w:cs="Calibri"/>
          <w:sz w:val="24"/>
          <w:szCs w:val="24"/>
        </w:rPr>
        <w:t>As funções principiais do controle interno, estão relacionadas ao cumprimento dos objetivos da entidade</w:t>
      </w:r>
      <w:r>
        <w:rPr>
          <w:rFonts w:cs="Calibri"/>
          <w:sz w:val="24"/>
          <w:szCs w:val="24"/>
        </w:rPr>
        <w:t xml:space="preserve">, onde </w:t>
      </w:r>
      <w:r w:rsidRPr="0090450E">
        <w:rPr>
          <w:rFonts w:cs="Calibri"/>
          <w:sz w:val="24"/>
          <w:szCs w:val="24"/>
        </w:rPr>
        <w:t>a postura da alta administração desempenha papel determinante neste componente.</w:t>
      </w:r>
    </w:p>
    <w:p w14:paraId="16FAA9D5" w14:textId="1C9F0AB0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frequência mínima de execução e testes dos controles internos recomendada pelo mercado e RN 443/19 é anual. A Alta Administração de acordo com a </w:t>
      </w:r>
      <w:r w:rsidRPr="00A27774">
        <w:rPr>
          <w:rFonts w:cs="Calibri"/>
          <w:sz w:val="24"/>
          <w:szCs w:val="24"/>
        </w:rPr>
        <w:t>consciência de controle</w:t>
      </w:r>
      <w:r>
        <w:rPr>
          <w:rFonts w:cs="Calibri"/>
          <w:sz w:val="24"/>
          <w:szCs w:val="24"/>
        </w:rPr>
        <w:t xml:space="preserve"> e objetivos</w:t>
      </w:r>
      <w:r w:rsidRPr="00A27774">
        <w:rPr>
          <w:rFonts w:cs="Calibri"/>
          <w:sz w:val="24"/>
          <w:szCs w:val="24"/>
        </w:rPr>
        <w:t xml:space="preserve"> da entidade</w:t>
      </w:r>
      <w:r>
        <w:rPr>
          <w:rFonts w:cs="Calibri"/>
          <w:sz w:val="24"/>
          <w:szCs w:val="24"/>
        </w:rPr>
        <w:t xml:space="preserve"> ou por recomendação da Auditoria Interna ou Independente, pode aumentar a </w:t>
      </w:r>
      <w:r>
        <w:rPr>
          <w:rFonts w:cs="Calibri"/>
          <w:sz w:val="24"/>
          <w:szCs w:val="24"/>
        </w:rPr>
        <w:lastRenderedPageBreak/>
        <w:t xml:space="preserve">frequência de execução dos controles, formalizando através de atas de reunião ou correspondência interna.  </w:t>
      </w:r>
    </w:p>
    <w:p w14:paraId="1C69BF75" w14:textId="77777777" w:rsidR="008A0013" w:rsidRDefault="008A0013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3BBCA56D" w14:textId="5993884B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sz w:val="24"/>
          <w:szCs w:val="24"/>
        </w:rPr>
      </w:pPr>
      <w:r w:rsidRPr="006867CC">
        <w:rPr>
          <w:noProof/>
        </w:rPr>
        <w:drawing>
          <wp:inline distT="0" distB="0" distL="0" distR="0" wp14:anchorId="04F477AD" wp14:editId="319FEBBC">
            <wp:extent cx="3667125" cy="6858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7CC">
        <w:rPr>
          <w:noProof/>
        </w:rPr>
        <w:drawing>
          <wp:inline distT="0" distB="0" distL="0" distR="0" wp14:anchorId="173BBB3E" wp14:editId="698AF098">
            <wp:extent cx="3648075" cy="71437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7CC">
        <w:rPr>
          <w:noProof/>
        </w:rPr>
        <w:drawing>
          <wp:inline distT="0" distB="0" distL="0" distR="0" wp14:anchorId="7CCCE7B7" wp14:editId="5BE26492">
            <wp:extent cx="3533775" cy="13620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492" w14:textId="1D98904D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16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Cadastro do Controle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00E4A50E" w14:textId="5E9CBDB6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71D5922E" w14:textId="5FB17098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>10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.3 –</w:t>
      </w:r>
      <w:r w:rsidRPr="00E129F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Avaliação do Controle Interno</w:t>
      </w:r>
    </w:p>
    <w:p w14:paraId="1A7EF7E2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Durante o processo de cadastro de um controle interno associado a um risco, o departamento de Gestão de Riscos e Controles Internos realiza a avaliação preliminar do Controle, com foco na sua efetividade, classificando em muito baixa, baixa, média, alta, muito alta. </w:t>
      </w:r>
    </w:p>
    <w:p w14:paraId="13F8501A" w14:textId="5A18FD51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Os controles internos manuais sempre apresentam efetividade inferior aos controles automáticos, ou seja, a Cooperativa sempre almeja a conversão do máximo possível de controles manuais para controles automáticos, fortalecendo assim o ambiente de controle interno. </w:t>
      </w:r>
    </w:p>
    <w:p w14:paraId="0BBAE991" w14:textId="77777777" w:rsidR="008A0013" w:rsidRDefault="008A0013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353950AF" w14:textId="1F9F7DA3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60BD0">
        <w:rPr>
          <w:noProof/>
        </w:rPr>
        <w:drawing>
          <wp:inline distT="0" distB="0" distL="0" distR="0" wp14:anchorId="62D0E0EE" wp14:editId="0251FE01">
            <wp:extent cx="3819525" cy="18002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A5EB" w14:textId="03AAD5A4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</w:t>
      </w:r>
      <w:r w:rsidR="008A0013">
        <w:rPr>
          <w:rFonts w:cs="Calibri"/>
          <w:sz w:val="12"/>
          <w:szCs w:val="12"/>
          <w:lang w:eastAsia="pt-BR"/>
        </w:rPr>
        <w:t>7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Cadastro do Controle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1623C6B2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7053A0">
        <w:rPr>
          <w:rFonts w:cs="Calibri"/>
          <w:sz w:val="24"/>
          <w:szCs w:val="24"/>
        </w:rPr>
        <w:lastRenderedPageBreak/>
        <w:t>Ambiente de controle envolve competência técnica e compromisso ético; é um fator intangível, essencial à efetividade dos controles internos.</w:t>
      </w:r>
      <w:r>
        <w:rPr>
          <w:rFonts w:cs="Calibri"/>
          <w:sz w:val="24"/>
          <w:szCs w:val="24"/>
        </w:rPr>
        <w:t xml:space="preserve"> </w:t>
      </w:r>
    </w:p>
    <w:p w14:paraId="758A6404" w14:textId="7526D8FD" w:rsidR="006B798C" w:rsidRDefault="006B798C" w:rsidP="006B798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sz w:val="24"/>
          <w:szCs w:val="24"/>
        </w:rPr>
        <w:t xml:space="preserve">Com a avaliação do controle, o sistema de GRC simula automaticamente a matriz de risco planejada, ou seja, baseado na avaliação preliminar da efetividade do controle, o sistema de GRC planeja e simula o possível resultado.  </w:t>
      </w:r>
    </w:p>
    <w:p w14:paraId="6E5F53A6" w14:textId="77777777" w:rsidR="008A0013" w:rsidRPr="00D83367" w:rsidRDefault="008A0013" w:rsidP="006B798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44A386FE" w14:textId="7FC3BF11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60BD0">
        <w:rPr>
          <w:noProof/>
        </w:rPr>
        <w:drawing>
          <wp:inline distT="0" distB="0" distL="0" distR="0" wp14:anchorId="311375B8" wp14:editId="5297E657">
            <wp:extent cx="4524375" cy="24479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A9FC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18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Matriz de Riscos – Planejado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</w:p>
    <w:p w14:paraId="1385E531" w14:textId="450CD06B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18591E3E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Definido o controle interno e a sua periodicidade, a execução do controle interno associado ao respectivo risco é de responsabilidade do departamento examinado, sendo notificado pelo sistema de GRC, onde na execução do controle, insere todas as evidências no sistema de GRC. </w:t>
      </w:r>
    </w:p>
    <w:p w14:paraId="2DE9FBD4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eficiente execução do controle e a apresentação das evidências garantem o bom ambiente de controle interno e segurança. </w:t>
      </w:r>
    </w:p>
    <w:p w14:paraId="046EBC8D" w14:textId="772CB1B1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 comprometimento dos gestores e pontos focais é fundamental para garantir a resposta aos riscos, caso o prazo para execução do controle não seja respeitado o superior imediato é notificado pelo sistema de GRC, havendo prevaricação o departamento de Gestão de Riscos e Controles Internos notifica formalmente a Alta Administração para providências. </w:t>
      </w:r>
    </w:p>
    <w:p w14:paraId="08A9CCEA" w14:textId="77777777" w:rsidR="008A0013" w:rsidRDefault="008A0013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17A4623B" w14:textId="2FC1107B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60BD0">
        <w:rPr>
          <w:noProof/>
        </w:rPr>
        <w:lastRenderedPageBreak/>
        <w:drawing>
          <wp:inline distT="0" distB="0" distL="0" distR="0" wp14:anchorId="1F7B563B" wp14:editId="59A7CF80">
            <wp:extent cx="4162425" cy="230505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75F2" w14:textId="77777777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19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Execução do Controle – Planejado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1CA20498" w14:textId="7383DCDA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0AD2457B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Assim que o controle é executado o departamento de Gestão de Riscos e Controles internos avalia a execução do controle, as evidências e aprova ou reprova a execução no sistema de GRC. Nos casos de reprovação o departamento examinado tem a oportunidade de refazer a execução do controle. </w:t>
      </w:r>
    </w:p>
    <w:p w14:paraId="24BC7A7A" w14:textId="4DDFACC5" w:rsidR="006B798C" w:rsidRDefault="006B798C" w:rsidP="006B798C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18F3D7A9" w14:textId="269C33B8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11 – Teste de Controle</w:t>
      </w:r>
    </w:p>
    <w:p w14:paraId="7188326E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 w:rsidRPr="006E1BA9">
        <w:rPr>
          <w:rFonts w:cs="Calibri"/>
          <w:sz w:val="24"/>
          <w:szCs w:val="24"/>
        </w:rPr>
        <w:t>Controles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são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procedimentos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criados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para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tratamento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risco,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como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objetivo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proofErr w:type="gramStart"/>
      <w:r w:rsidRPr="006E1BA9">
        <w:rPr>
          <w:rFonts w:cs="Calibri"/>
          <w:sz w:val="24"/>
          <w:szCs w:val="24"/>
        </w:rPr>
        <w:t>mitiga-lo</w:t>
      </w:r>
      <w:proofErr w:type="gramEnd"/>
      <w:r w:rsidRPr="006E1BA9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diminuindo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probabilidade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e/ou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impacto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sua</w:t>
      </w:r>
      <w:r>
        <w:rPr>
          <w:rFonts w:cs="Calibri"/>
          <w:sz w:val="24"/>
          <w:szCs w:val="24"/>
        </w:rPr>
        <w:t xml:space="preserve"> </w:t>
      </w:r>
      <w:r w:rsidRPr="006E1BA9">
        <w:rPr>
          <w:rFonts w:cs="Calibri"/>
          <w:sz w:val="24"/>
          <w:szCs w:val="24"/>
        </w:rPr>
        <w:t>ocorrência.</w:t>
      </w:r>
    </w:p>
    <w:p w14:paraId="11038FFD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 t</w:t>
      </w:r>
      <w:r w:rsidRPr="00B5419A">
        <w:rPr>
          <w:rFonts w:cs="Calibri"/>
          <w:sz w:val="24"/>
          <w:szCs w:val="24"/>
        </w:rPr>
        <w:t>este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do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controle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é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processo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validação</w:t>
      </w:r>
      <w:r>
        <w:rPr>
          <w:rFonts w:cs="Calibri"/>
          <w:sz w:val="24"/>
          <w:szCs w:val="24"/>
        </w:rPr>
        <w:t xml:space="preserve"> da efetividade do controle interno</w:t>
      </w:r>
      <w:r w:rsidRPr="00B5419A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visando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garantir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continuamente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que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sua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execução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é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eficaz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mantém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risco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mitigado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ou,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na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constatação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de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alguma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falha,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evidenciar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que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exposição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do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risco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pode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ter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sido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aumentada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pela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ineficiência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do</w:t>
      </w:r>
      <w:r>
        <w:rPr>
          <w:rFonts w:cs="Calibri"/>
          <w:sz w:val="24"/>
          <w:szCs w:val="24"/>
        </w:rPr>
        <w:t xml:space="preserve"> </w:t>
      </w:r>
      <w:r w:rsidRPr="00B5419A">
        <w:rPr>
          <w:rFonts w:cs="Calibri"/>
          <w:sz w:val="24"/>
          <w:szCs w:val="24"/>
        </w:rPr>
        <w:t>controle.</w:t>
      </w:r>
      <w:r>
        <w:rPr>
          <w:rFonts w:cs="Calibri"/>
          <w:sz w:val="24"/>
          <w:szCs w:val="24"/>
        </w:rPr>
        <w:t xml:space="preserve"> </w:t>
      </w:r>
    </w:p>
    <w:p w14:paraId="50B79149" w14:textId="5B6BC2B0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 departamento de Gestão de Riscos e Controles Internos executa o teste do controle interno, em no máximo 30 dias após a execução do controle interno.</w:t>
      </w:r>
    </w:p>
    <w:p w14:paraId="5018C9A8" w14:textId="77777777" w:rsidR="008A0013" w:rsidRPr="00BA1D02" w:rsidRDefault="008A0013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6"/>
          <w:szCs w:val="6"/>
        </w:rPr>
      </w:pPr>
    </w:p>
    <w:p w14:paraId="5178DAE1" w14:textId="17EF7548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35E88">
        <w:rPr>
          <w:noProof/>
        </w:rPr>
        <w:lastRenderedPageBreak/>
        <w:drawing>
          <wp:inline distT="0" distB="0" distL="0" distR="0" wp14:anchorId="2FC9AD9B" wp14:editId="6715E042">
            <wp:extent cx="3914775" cy="230505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F205" w14:textId="61FD0533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20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Teste do Controle – Planejado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Perinity</w:t>
      </w:r>
      <w:proofErr w:type="spellEnd"/>
    </w:p>
    <w:p w14:paraId="42BD6732" w14:textId="77777777" w:rsidR="008A0013" w:rsidRDefault="008A0013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</w:p>
    <w:p w14:paraId="648BD747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No teste do controle o departamento de Gestão de Riscos e Controles Internos analisa, avalia e confronta as evidências apresentadas na execução do controle pelo departamento examinado. </w:t>
      </w:r>
    </w:p>
    <w:p w14:paraId="63CE9B67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color w:val="FF0000"/>
          <w:sz w:val="24"/>
          <w:szCs w:val="24"/>
        </w:rPr>
      </w:pPr>
      <w:r>
        <w:rPr>
          <w:rFonts w:cs="Calibri"/>
          <w:sz w:val="24"/>
          <w:szCs w:val="24"/>
        </w:rPr>
        <w:t>O teste de controle dispõe da funcionalidade de estipulação das fases de teste, ou seja, a ordem em que o teste é executado e a sequência de evidências exigidas para comprovação em cada fase.</w:t>
      </w:r>
    </w:p>
    <w:p w14:paraId="58730D77" w14:textId="741719B4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35E88">
        <w:rPr>
          <w:noProof/>
        </w:rPr>
        <w:drawing>
          <wp:inline distT="0" distB="0" distL="0" distR="0" wp14:anchorId="6740AED9" wp14:editId="3780A8E7">
            <wp:extent cx="5438775" cy="13906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2C41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21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Passo a Passo do Teste do Controle – Planejado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Murah</w:t>
      </w:r>
      <w:proofErr w:type="spellEnd"/>
    </w:p>
    <w:p w14:paraId="354208E6" w14:textId="4FB5EAFB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75D153C2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7A873F5F" w14:textId="77777777" w:rsidR="002F346A" w:rsidRPr="00D83367" w:rsidRDefault="002F346A" w:rsidP="002F346A">
      <w:pPr>
        <w:numPr>
          <w:ilvl w:val="0"/>
          <w:numId w:val="16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Testes de Observância:</w:t>
      </w:r>
      <w:r w:rsidRPr="00D83367">
        <w:rPr>
          <w:rFonts w:asciiTheme="minorHAnsi" w:hAnsiTheme="minorHAnsi" w:cstheme="minorHAnsi"/>
          <w:sz w:val="24"/>
          <w:szCs w:val="24"/>
        </w:rPr>
        <w:t xml:space="preserve">  são aqueles empregados a fim de determinar se os procedimentos internos determinados pela Cooperativa estão sendo cumpridos pelos seus colaboradores. Destinam-se em um primeiro momento a constatar a credibilidade dos </w:t>
      </w:r>
      <w:hyperlink r:id="rId36" w:history="1">
        <w:r w:rsidRPr="00D83367">
          <w:rPr>
            <w:rFonts w:asciiTheme="minorHAnsi" w:hAnsiTheme="minorHAnsi" w:cstheme="minorHAnsi"/>
            <w:sz w:val="24"/>
            <w:szCs w:val="24"/>
          </w:rPr>
          <w:t>procedimentos de controle</w:t>
        </w:r>
      </w:hyperlink>
      <w:r w:rsidRPr="00D83367">
        <w:rPr>
          <w:rFonts w:asciiTheme="minorHAnsi" w:hAnsiTheme="minorHAnsi" w:cstheme="minorHAnsi"/>
          <w:sz w:val="24"/>
          <w:szCs w:val="24"/>
        </w:rPr>
        <w:t> da empresa, e não necessariamente os registros corretos das operações.</w:t>
      </w:r>
    </w:p>
    <w:p w14:paraId="31971021" w14:textId="4867CDEA" w:rsidR="002F346A" w:rsidRDefault="002F346A" w:rsidP="002F346A">
      <w:pPr>
        <w:numPr>
          <w:ilvl w:val="0"/>
          <w:numId w:val="16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  <w:r w:rsidRPr="00D83367">
        <w:rPr>
          <w:rFonts w:asciiTheme="minorHAnsi" w:hAnsiTheme="minorHAnsi" w:cstheme="minorHAnsi"/>
          <w:b/>
          <w:bCs/>
          <w:sz w:val="24"/>
          <w:szCs w:val="24"/>
        </w:rPr>
        <w:t>Testes Substantivos:</w:t>
      </w:r>
      <w:r w:rsidRPr="00D83367">
        <w:rPr>
          <w:rFonts w:asciiTheme="minorHAnsi" w:hAnsiTheme="minorHAnsi" w:cstheme="minorHAnsi"/>
          <w:sz w:val="24"/>
          <w:szCs w:val="24"/>
        </w:rPr>
        <w:t xml:space="preserve"> este tipo de teste é empregado quando se deseja obter provas suficientes e convincentes sobre as transações, que lhe proporcionem fundamentação para opinião acerca de determinados fatos. São imprescindíveis uma vez que é através da aplicação correta destes que se obtém evidências sobre os saldos, e ou transações apresentadas pela Cooperativa.</w:t>
      </w:r>
    </w:p>
    <w:p w14:paraId="515370F5" w14:textId="77777777" w:rsidR="002F346A" w:rsidRPr="00D83367" w:rsidRDefault="002F346A" w:rsidP="002F346A">
      <w:pPr>
        <w:numPr>
          <w:ilvl w:val="0"/>
          <w:numId w:val="16"/>
        </w:numPr>
        <w:autoSpaceDE w:val="0"/>
        <w:autoSpaceDN w:val="0"/>
        <w:adjustRightInd w:val="0"/>
        <w:spacing w:after="138"/>
        <w:jc w:val="both"/>
        <w:rPr>
          <w:rFonts w:asciiTheme="minorHAnsi" w:hAnsiTheme="minorHAnsi" w:cstheme="minorHAnsi"/>
          <w:sz w:val="24"/>
          <w:szCs w:val="24"/>
        </w:rPr>
      </w:pPr>
    </w:p>
    <w:p w14:paraId="2EA4A34E" w14:textId="77777777" w:rsidR="008A0013" w:rsidRDefault="002F346A" w:rsidP="008A0013">
      <w:pPr>
        <w:suppressAutoHyphens/>
        <w:spacing w:before="120" w:after="120"/>
        <w:jc w:val="both"/>
        <w:rPr>
          <w:rFonts w:cs="Calibri"/>
          <w:sz w:val="24"/>
          <w:szCs w:val="24"/>
        </w:rPr>
      </w:pPr>
      <w:r w:rsidRPr="002F346A">
        <w:rPr>
          <w:rFonts w:asciiTheme="minorHAnsi" w:hAnsiTheme="minorHAnsi" w:cstheme="minorHAnsi"/>
          <w:b/>
          <w:bCs/>
          <w:color w:val="000000"/>
          <w:sz w:val="24"/>
          <w:szCs w:val="24"/>
        </w:rPr>
        <w:lastRenderedPageBreak/>
        <w:t xml:space="preserve">11.1 </w:t>
      </w:r>
      <w:r w:rsidRPr="008A001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- </w:t>
      </w:r>
      <w:r w:rsidR="008A0013" w:rsidRPr="008A0013">
        <w:rPr>
          <w:rFonts w:cs="Calibri"/>
          <w:b/>
          <w:bCs/>
          <w:sz w:val="24"/>
          <w:szCs w:val="24"/>
        </w:rPr>
        <w:t>Avaliação do Teste de Controle no Sistema de GRC</w:t>
      </w:r>
    </w:p>
    <w:p w14:paraId="1975D5C6" w14:textId="7D19A214" w:rsidR="002F346A" w:rsidRDefault="002F346A" w:rsidP="002F346A">
      <w:pPr>
        <w:suppressAutoHyphens/>
        <w:spacing w:before="120" w:after="120"/>
        <w:jc w:val="both"/>
        <w:rPr>
          <w:rFonts w:cs="Calibri"/>
          <w:sz w:val="24"/>
          <w:szCs w:val="24"/>
        </w:rPr>
      </w:pPr>
    </w:p>
    <w:p w14:paraId="2057159E" w14:textId="789E1835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O teste de controle é avaliado pelo departamento de Gestão de Riscos e Controles Internos quanto a sua efetividade, caso esta seja baixa ou muito baixa, abre-se um Plano de Ação para que o departamento examinado melhore a efetividade do controle. </w:t>
      </w:r>
    </w:p>
    <w:p w14:paraId="6413A1A9" w14:textId="77777777" w:rsidR="008A0013" w:rsidRDefault="008A0013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</w:p>
    <w:p w14:paraId="5A285B6E" w14:textId="6FA45AA2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 w:rsidRPr="00235E88">
        <w:rPr>
          <w:noProof/>
        </w:rPr>
        <w:drawing>
          <wp:inline distT="0" distB="0" distL="0" distR="0" wp14:anchorId="6872B4D4" wp14:editId="139011EB">
            <wp:extent cx="5343525" cy="92392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D015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22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Avaliação do Teste de Controle – Planejado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Murah</w:t>
      </w:r>
      <w:proofErr w:type="spellEnd"/>
    </w:p>
    <w:p w14:paraId="0F35D9AA" w14:textId="56FC3D4B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</w:p>
    <w:p w14:paraId="25C856DE" w14:textId="61597B49" w:rsidR="002F346A" w:rsidRP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cs="Calibri"/>
          <w:b/>
          <w:bCs/>
          <w:sz w:val="24"/>
          <w:szCs w:val="24"/>
        </w:rPr>
      </w:pPr>
      <w:r w:rsidRPr="002F346A">
        <w:rPr>
          <w:rFonts w:cs="Calibri"/>
          <w:b/>
          <w:bCs/>
          <w:sz w:val="24"/>
          <w:szCs w:val="24"/>
        </w:rPr>
        <w:t xml:space="preserve">12 – Matriz de Risco Residual </w:t>
      </w:r>
    </w:p>
    <w:p w14:paraId="039E8694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Concluída a etapa de testes dos controles o sistema de GRC apresenta finalmente a Matriz de Risco Residual, ou seja, dependendo da eficácia do controle, demonstrada no teste do controle, a matriz demonstra o quanto o risco foi mitigado. </w:t>
      </w:r>
    </w:p>
    <w:p w14:paraId="739D97B5" w14:textId="77777777" w:rsidR="002F346A" w:rsidRPr="0055303C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6"/>
          <w:szCs w:val="6"/>
        </w:rPr>
      </w:pPr>
    </w:p>
    <w:p w14:paraId="7FD1E094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 sistema de GRC sempre demonstra a Matriz de Risco em três etapas:</w:t>
      </w:r>
    </w:p>
    <w:p w14:paraId="31A18846" w14:textId="77777777" w:rsidR="002F346A" w:rsidRDefault="002F346A" w:rsidP="002F346A">
      <w:pPr>
        <w:pStyle w:val="PargrafodaLista"/>
        <w:numPr>
          <w:ilvl w:val="0"/>
          <w:numId w:val="17"/>
        </w:numPr>
        <w:suppressAutoHyphens/>
        <w:spacing w:before="120" w:after="120" w:line="240" w:lineRule="auto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Matriz de Risco Inerente: Posterior ao cadastro e avaliação do risco, </w:t>
      </w:r>
    </w:p>
    <w:p w14:paraId="1CF5BEAC" w14:textId="77777777" w:rsidR="002F346A" w:rsidRDefault="002F346A" w:rsidP="002F346A">
      <w:pPr>
        <w:pStyle w:val="PargrafodaLista"/>
        <w:numPr>
          <w:ilvl w:val="0"/>
          <w:numId w:val="17"/>
        </w:numPr>
        <w:suppressAutoHyphens/>
        <w:spacing w:before="120" w:after="120" w:line="240" w:lineRule="auto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Matriz de Risco Planejado: Posterior ao cadastro e avaliação do controle,</w:t>
      </w:r>
    </w:p>
    <w:p w14:paraId="1AA08CC7" w14:textId="77777777" w:rsidR="002F346A" w:rsidRDefault="002F346A" w:rsidP="002F346A">
      <w:pPr>
        <w:pStyle w:val="PargrafodaLista"/>
        <w:numPr>
          <w:ilvl w:val="0"/>
          <w:numId w:val="17"/>
        </w:numPr>
        <w:suppressAutoHyphens/>
        <w:spacing w:before="120" w:after="120" w:line="240" w:lineRule="auto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Matriz de Risco Residual: Posterior a execução do teste de controle. </w:t>
      </w:r>
    </w:p>
    <w:p w14:paraId="40DB8D37" w14:textId="3562C578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  <w:r w:rsidRPr="00235E88">
        <w:rPr>
          <w:noProof/>
        </w:rPr>
        <w:drawing>
          <wp:inline distT="0" distB="0" distL="0" distR="0" wp14:anchorId="719CEC37" wp14:editId="2C1EEDF9">
            <wp:extent cx="4810125" cy="253365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D931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23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Matriz de Risco Residual – Planejado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Murah</w:t>
      </w:r>
      <w:proofErr w:type="spellEnd"/>
    </w:p>
    <w:p w14:paraId="293E56ED" w14:textId="53FF3AAB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24"/>
          <w:szCs w:val="24"/>
        </w:rPr>
      </w:pPr>
    </w:p>
    <w:p w14:paraId="017A8A77" w14:textId="140434C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rPr>
          <w:rFonts w:cs="Calibri"/>
          <w:b/>
          <w:bCs/>
          <w:sz w:val="24"/>
          <w:szCs w:val="24"/>
        </w:rPr>
      </w:pPr>
      <w:r w:rsidRPr="002F346A">
        <w:rPr>
          <w:rFonts w:cs="Calibri"/>
          <w:b/>
          <w:bCs/>
          <w:sz w:val="24"/>
          <w:szCs w:val="24"/>
        </w:rPr>
        <w:t>13 – Ficha do Risco no Sistema GRC</w:t>
      </w:r>
    </w:p>
    <w:p w14:paraId="526731A0" w14:textId="6980374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 xml:space="preserve">O sistema de GRC apresenta didaticamente uma Ficha de Risco consolidada, apresentando as informações do risco, matriz de risco, controles internos e planos de ação associados ao respectivo risco, sendo utilizada para treinamentos e apresentações corporativas. </w:t>
      </w:r>
    </w:p>
    <w:p w14:paraId="76D586B7" w14:textId="77777777" w:rsidR="008A0013" w:rsidRDefault="008A0013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color w:val="FF0000"/>
          <w:sz w:val="2"/>
          <w:szCs w:val="2"/>
        </w:rPr>
      </w:pPr>
    </w:p>
    <w:p w14:paraId="5BE7B92A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both"/>
        <w:rPr>
          <w:rFonts w:cs="Calibri"/>
          <w:color w:val="FF0000"/>
          <w:sz w:val="2"/>
          <w:szCs w:val="2"/>
        </w:rPr>
      </w:pPr>
    </w:p>
    <w:p w14:paraId="00696308" w14:textId="3EE394D0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0E8FDF" wp14:editId="69B22D5C">
            <wp:extent cx="5268036" cy="284536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377" t="10990" b="2525"/>
                    <a:stretch/>
                  </pic:blipFill>
                  <pic:spPr bwMode="auto">
                    <a:xfrm>
                      <a:off x="0" y="0"/>
                      <a:ext cx="5286750" cy="285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B2150" w14:textId="77777777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sz w:val="12"/>
          <w:szCs w:val="12"/>
          <w:lang w:eastAsia="pt-BR"/>
        </w:rPr>
      </w:pPr>
      <w:r w:rsidRPr="005147BF">
        <w:rPr>
          <w:rFonts w:cs="Calibri"/>
          <w:sz w:val="12"/>
          <w:szCs w:val="12"/>
          <w:lang w:eastAsia="pt-BR"/>
        </w:rPr>
        <w:t xml:space="preserve">Figura </w:t>
      </w:r>
      <w:r>
        <w:rPr>
          <w:rFonts w:cs="Calibri"/>
          <w:sz w:val="12"/>
          <w:szCs w:val="12"/>
          <w:lang w:eastAsia="pt-BR"/>
        </w:rPr>
        <w:t>24</w:t>
      </w:r>
      <w:r w:rsidRPr="005147BF">
        <w:rPr>
          <w:rFonts w:cs="Calibri"/>
          <w:sz w:val="12"/>
          <w:szCs w:val="12"/>
          <w:lang w:eastAsia="pt-BR"/>
        </w:rPr>
        <w:t xml:space="preserve">: </w:t>
      </w:r>
      <w:r>
        <w:rPr>
          <w:rFonts w:cs="Calibri"/>
          <w:sz w:val="12"/>
          <w:szCs w:val="12"/>
          <w:lang w:eastAsia="pt-BR"/>
        </w:rPr>
        <w:t xml:space="preserve">Ficha de Risco - GRC - </w:t>
      </w:r>
      <w:proofErr w:type="spellStart"/>
      <w:r>
        <w:rPr>
          <w:rFonts w:cs="Calibri"/>
          <w:sz w:val="12"/>
          <w:szCs w:val="12"/>
          <w:lang w:eastAsia="pt-BR"/>
        </w:rPr>
        <w:t>AudiXpress</w:t>
      </w:r>
      <w:proofErr w:type="spellEnd"/>
      <w:r>
        <w:rPr>
          <w:rFonts w:cs="Calibri"/>
          <w:sz w:val="12"/>
          <w:szCs w:val="12"/>
          <w:lang w:eastAsia="pt-BR"/>
        </w:rPr>
        <w:t xml:space="preserve"> </w:t>
      </w:r>
      <w:proofErr w:type="spellStart"/>
      <w:r>
        <w:rPr>
          <w:rFonts w:cs="Calibri"/>
          <w:sz w:val="12"/>
          <w:szCs w:val="12"/>
          <w:lang w:eastAsia="pt-BR"/>
        </w:rPr>
        <w:t>Murah</w:t>
      </w:r>
      <w:proofErr w:type="spellEnd"/>
    </w:p>
    <w:p w14:paraId="3BD0D71D" w14:textId="6129DE28" w:rsidR="002F346A" w:rsidRDefault="002F346A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b/>
          <w:bCs/>
          <w:sz w:val="24"/>
          <w:szCs w:val="24"/>
        </w:rPr>
      </w:pPr>
    </w:p>
    <w:p w14:paraId="0AD14A10" w14:textId="1A13081B" w:rsidR="008A0013" w:rsidRDefault="008A0013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b/>
          <w:bCs/>
          <w:sz w:val="24"/>
          <w:szCs w:val="24"/>
        </w:rPr>
      </w:pPr>
    </w:p>
    <w:p w14:paraId="672AA170" w14:textId="77777777" w:rsidR="008A0013" w:rsidRDefault="008A0013" w:rsidP="002F346A">
      <w:pPr>
        <w:pStyle w:val="PargrafodaLista"/>
        <w:suppressAutoHyphens/>
        <w:spacing w:before="120" w:after="120" w:line="240" w:lineRule="auto"/>
        <w:ind w:left="0"/>
        <w:contextualSpacing w:val="0"/>
        <w:jc w:val="center"/>
        <w:rPr>
          <w:rFonts w:cs="Calibri"/>
          <w:b/>
          <w:bCs/>
          <w:sz w:val="24"/>
          <w:szCs w:val="24"/>
        </w:rPr>
      </w:pPr>
    </w:p>
    <w:p w14:paraId="561A74BC" w14:textId="77777777" w:rsidR="002F6ACB" w:rsidRPr="0007288C" w:rsidRDefault="00DC4591">
      <w:pPr>
        <w:rPr>
          <w:rFonts w:ascii="Unimed Sans" w:hAnsi="Unimed Sans" w:cs="Arial"/>
          <w:b/>
          <w:sz w:val="24"/>
          <w:szCs w:val="24"/>
        </w:rPr>
      </w:pPr>
      <w:r w:rsidRPr="0007288C">
        <w:rPr>
          <w:rFonts w:ascii="Unimed Sans" w:hAnsi="Unimed Sans" w:cs="Arial"/>
          <w:b/>
          <w:sz w:val="24"/>
          <w:szCs w:val="24"/>
        </w:rPr>
        <w:t>5- RESULTADOS ESPERADOS</w:t>
      </w:r>
    </w:p>
    <w:p w14:paraId="1CD82C8B" w14:textId="2C319A9A" w:rsidR="00F9240D" w:rsidRDefault="00F9240D" w:rsidP="00A15F85">
      <w:pPr>
        <w:spacing w:line="360" w:lineRule="auto"/>
        <w:jc w:val="both"/>
        <w:rPr>
          <w:rFonts w:ascii="Unimed Sans" w:hAnsi="Unimed Sans"/>
          <w:sz w:val="24"/>
          <w:szCs w:val="24"/>
        </w:rPr>
      </w:pPr>
    </w:p>
    <w:p w14:paraId="0604D214" w14:textId="2675F7C7" w:rsidR="00F9240D" w:rsidRDefault="00F9240D" w:rsidP="00A15F85">
      <w:pPr>
        <w:spacing w:line="360" w:lineRule="auto"/>
        <w:jc w:val="both"/>
        <w:rPr>
          <w:rFonts w:ascii="Unimed Sans" w:hAnsi="Unimed Sans"/>
          <w:sz w:val="24"/>
          <w:szCs w:val="24"/>
        </w:rPr>
      </w:pPr>
      <w:r>
        <w:rPr>
          <w:rFonts w:ascii="Unimed Sans" w:hAnsi="Unimed Sans"/>
          <w:sz w:val="24"/>
          <w:szCs w:val="24"/>
        </w:rPr>
        <w:t>Fomentar a cultura do gerenciamento do risco e controles internos, e estabelecer diretrizes para o alcance dos objetivos estratégicos da cooperativa.</w:t>
      </w:r>
    </w:p>
    <w:p w14:paraId="16AF65F0" w14:textId="61E65717" w:rsidR="0054024E" w:rsidRDefault="0054024E" w:rsidP="00A15F85">
      <w:pPr>
        <w:spacing w:line="360" w:lineRule="auto"/>
        <w:jc w:val="both"/>
        <w:rPr>
          <w:rFonts w:ascii="Unimed Sans" w:hAnsi="Unimed Sans"/>
          <w:sz w:val="24"/>
          <w:szCs w:val="24"/>
        </w:rPr>
      </w:pPr>
    </w:p>
    <w:p w14:paraId="5CA80251" w14:textId="3B4168E4" w:rsidR="0054024E" w:rsidRDefault="0054024E" w:rsidP="00A15F85">
      <w:pPr>
        <w:spacing w:line="360" w:lineRule="auto"/>
        <w:jc w:val="both"/>
        <w:rPr>
          <w:rFonts w:ascii="Unimed Sans" w:hAnsi="Unimed Sans"/>
          <w:b/>
          <w:bCs/>
          <w:sz w:val="24"/>
          <w:szCs w:val="24"/>
        </w:rPr>
      </w:pPr>
      <w:r w:rsidRPr="0054024E">
        <w:rPr>
          <w:rFonts w:ascii="Unimed Sans" w:hAnsi="Unimed Sans"/>
          <w:b/>
          <w:bCs/>
          <w:sz w:val="24"/>
          <w:szCs w:val="24"/>
        </w:rPr>
        <w:t>7 – ANEXOS</w:t>
      </w:r>
    </w:p>
    <w:p w14:paraId="5761B417" w14:textId="3CA9CD30" w:rsidR="0054024E" w:rsidRPr="0054024E" w:rsidRDefault="0054024E" w:rsidP="00A15F85">
      <w:pPr>
        <w:spacing w:line="360" w:lineRule="auto"/>
        <w:jc w:val="both"/>
        <w:rPr>
          <w:rFonts w:ascii="Unimed Sans" w:hAnsi="Unimed Sans"/>
          <w:sz w:val="24"/>
          <w:szCs w:val="24"/>
        </w:rPr>
      </w:pPr>
      <w:r w:rsidRPr="0054024E">
        <w:rPr>
          <w:rFonts w:ascii="Unimed Sans" w:hAnsi="Unimed Sans"/>
          <w:sz w:val="24"/>
          <w:szCs w:val="24"/>
        </w:rPr>
        <w:t xml:space="preserve">FOR GRC </w:t>
      </w:r>
      <w:proofErr w:type="gramStart"/>
      <w:r w:rsidRPr="0054024E">
        <w:rPr>
          <w:rFonts w:ascii="Unimed Sans" w:hAnsi="Unimed Sans"/>
          <w:sz w:val="24"/>
          <w:szCs w:val="24"/>
        </w:rPr>
        <w:t>001  -</w:t>
      </w:r>
      <w:proofErr w:type="gramEnd"/>
      <w:r w:rsidRPr="0054024E">
        <w:rPr>
          <w:rFonts w:ascii="Unimed Sans" w:hAnsi="Unimed Sans"/>
          <w:sz w:val="24"/>
          <w:szCs w:val="24"/>
        </w:rPr>
        <w:t xml:space="preserve"> MATRIZ DE RISCO</w:t>
      </w:r>
    </w:p>
    <w:p w14:paraId="6E0B32B6" w14:textId="66DBD363" w:rsidR="0054024E" w:rsidRPr="0054024E" w:rsidRDefault="0054024E" w:rsidP="00A15F85">
      <w:pPr>
        <w:spacing w:line="360" w:lineRule="auto"/>
        <w:jc w:val="both"/>
        <w:rPr>
          <w:rFonts w:ascii="Unimed Sans" w:hAnsi="Unimed Sans"/>
          <w:sz w:val="24"/>
          <w:szCs w:val="24"/>
        </w:rPr>
      </w:pPr>
      <w:r w:rsidRPr="0054024E">
        <w:rPr>
          <w:rFonts w:ascii="Unimed Sans" w:hAnsi="Unimed Sans"/>
          <w:sz w:val="24"/>
          <w:szCs w:val="24"/>
        </w:rPr>
        <w:t>COD. 496673 – FOR QLD 011</w:t>
      </w:r>
    </w:p>
    <w:p w14:paraId="6C59E588" w14:textId="77777777" w:rsidR="0054024E" w:rsidRDefault="0054024E" w:rsidP="00A15F85">
      <w:pPr>
        <w:spacing w:line="360" w:lineRule="auto"/>
        <w:jc w:val="both"/>
        <w:rPr>
          <w:rFonts w:ascii="Arial" w:hAnsi="Arial" w:cs="Arial"/>
          <w:shd w:val="clear" w:color="auto" w:fill="EEEEEE"/>
        </w:rPr>
      </w:pPr>
    </w:p>
    <w:p w14:paraId="4D88105C" w14:textId="28536FD2" w:rsidR="002F6ACB" w:rsidRPr="0007288C" w:rsidRDefault="0054024E">
      <w:pPr>
        <w:rPr>
          <w:rFonts w:ascii="Unimed Sans" w:hAnsi="Unimed Sans" w:cs="Arial"/>
          <w:b/>
          <w:sz w:val="24"/>
          <w:szCs w:val="24"/>
        </w:rPr>
      </w:pPr>
      <w:r>
        <w:rPr>
          <w:rFonts w:ascii="Unimed Sans" w:hAnsi="Unimed Sans" w:cs="Arial"/>
          <w:b/>
          <w:sz w:val="24"/>
          <w:szCs w:val="24"/>
        </w:rPr>
        <w:t>8-</w:t>
      </w:r>
      <w:r w:rsidR="00DC4591" w:rsidRPr="0007288C">
        <w:rPr>
          <w:rFonts w:ascii="Unimed Sans" w:hAnsi="Unimed Sans" w:cs="Arial"/>
          <w:b/>
          <w:sz w:val="24"/>
          <w:szCs w:val="24"/>
        </w:rPr>
        <w:t xml:space="preserve"> REFERÊNCIAS BIBLIOGRÁFICAS</w:t>
      </w:r>
    </w:p>
    <w:p w14:paraId="77E8744F" w14:textId="5A846F65" w:rsidR="002F6ACB" w:rsidRPr="0007288C" w:rsidRDefault="00DC4591">
      <w:pPr>
        <w:spacing w:before="240"/>
        <w:rPr>
          <w:rFonts w:ascii="Unimed Sans" w:hAnsi="Unimed Sans" w:cs="Arial"/>
          <w:sz w:val="24"/>
          <w:szCs w:val="24"/>
        </w:rPr>
      </w:pPr>
      <w:r w:rsidRPr="0007288C">
        <w:rPr>
          <w:rFonts w:ascii="Unimed Sans" w:hAnsi="Unimed Sans" w:cs="Arial"/>
          <w:sz w:val="24"/>
          <w:szCs w:val="24"/>
        </w:rPr>
        <w:t xml:space="preserve">Resolução </w:t>
      </w:r>
      <w:r w:rsidRPr="0007288C">
        <w:rPr>
          <w:rFonts w:ascii="Unimed Sans" w:hAnsi="Unimed Sans" w:cs="Arial"/>
          <w:sz w:val="24"/>
          <w:szCs w:val="24"/>
        </w:rPr>
        <w:tab/>
        <w:t>Normativa - RN nº 4</w:t>
      </w:r>
      <w:r w:rsidR="002F346A">
        <w:rPr>
          <w:rFonts w:ascii="Unimed Sans" w:hAnsi="Unimed Sans" w:cs="Arial"/>
          <w:sz w:val="24"/>
          <w:szCs w:val="24"/>
        </w:rPr>
        <w:t>43</w:t>
      </w:r>
      <w:r w:rsidRPr="0007288C">
        <w:rPr>
          <w:rFonts w:ascii="Unimed Sans" w:hAnsi="Unimed Sans" w:cs="Arial"/>
          <w:sz w:val="24"/>
          <w:szCs w:val="24"/>
        </w:rPr>
        <w:t xml:space="preserve">, de </w:t>
      </w:r>
      <w:r w:rsidR="002F346A">
        <w:rPr>
          <w:rFonts w:ascii="Unimed Sans" w:hAnsi="Unimed Sans" w:cs="Arial"/>
          <w:sz w:val="24"/>
          <w:szCs w:val="24"/>
        </w:rPr>
        <w:t>25</w:t>
      </w:r>
      <w:r w:rsidRPr="0007288C">
        <w:rPr>
          <w:rFonts w:ascii="Unimed Sans" w:hAnsi="Unimed Sans" w:cs="Arial"/>
          <w:sz w:val="24"/>
          <w:szCs w:val="24"/>
        </w:rPr>
        <w:t xml:space="preserve"> de </w:t>
      </w:r>
      <w:proofErr w:type="gramStart"/>
      <w:r w:rsidR="002F346A">
        <w:rPr>
          <w:rFonts w:ascii="Unimed Sans" w:hAnsi="Unimed Sans" w:cs="Arial"/>
          <w:sz w:val="24"/>
          <w:szCs w:val="24"/>
        </w:rPr>
        <w:t>Janeiro</w:t>
      </w:r>
      <w:proofErr w:type="gramEnd"/>
      <w:r w:rsidRPr="0007288C">
        <w:rPr>
          <w:rFonts w:ascii="Unimed Sans" w:hAnsi="Unimed Sans" w:cs="Arial"/>
          <w:sz w:val="24"/>
          <w:szCs w:val="24"/>
        </w:rPr>
        <w:t xml:space="preserve"> de 201</w:t>
      </w:r>
      <w:r w:rsidR="002F346A">
        <w:rPr>
          <w:rFonts w:ascii="Unimed Sans" w:hAnsi="Unimed Sans" w:cs="Arial"/>
          <w:sz w:val="24"/>
          <w:szCs w:val="24"/>
        </w:rPr>
        <w:t>9</w:t>
      </w:r>
    </w:p>
    <w:p w14:paraId="7E0BAE93" w14:textId="3AD00CDD" w:rsidR="00DC5EFC" w:rsidRPr="002F346A" w:rsidRDefault="002F346A">
      <w:pPr>
        <w:spacing w:before="240"/>
        <w:rPr>
          <w:rFonts w:ascii="Unimed Sans" w:hAnsi="Unimed Sans" w:cs="Arial"/>
          <w:bCs/>
          <w:sz w:val="24"/>
          <w:szCs w:val="24"/>
        </w:rPr>
      </w:pPr>
      <w:r w:rsidRPr="002F346A">
        <w:rPr>
          <w:rFonts w:ascii="Unimed Sans" w:hAnsi="Unimed Sans" w:cs="Arial"/>
          <w:bCs/>
          <w:sz w:val="24"/>
          <w:szCs w:val="24"/>
        </w:rPr>
        <w:t xml:space="preserve">Manual Subsistema Core – </w:t>
      </w:r>
      <w:proofErr w:type="spellStart"/>
      <w:r w:rsidRPr="002F346A">
        <w:rPr>
          <w:rFonts w:ascii="Unimed Sans" w:hAnsi="Unimed Sans" w:cs="Arial"/>
          <w:bCs/>
          <w:sz w:val="24"/>
          <w:szCs w:val="24"/>
        </w:rPr>
        <w:t>Murah</w:t>
      </w:r>
      <w:proofErr w:type="spellEnd"/>
      <w:r w:rsidRPr="002F346A">
        <w:rPr>
          <w:rFonts w:ascii="Unimed Sans" w:hAnsi="Unimed Sans" w:cs="Arial"/>
          <w:bCs/>
          <w:sz w:val="24"/>
          <w:szCs w:val="24"/>
        </w:rPr>
        <w:t xml:space="preserve"> </w:t>
      </w:r>
    </w:p>
    <w:p w14:paraId="5A8A4044" w14:textId="6A9FFD1A" w:rsidR="002F346A" w:rsidRDefault="002F346A">
      <w:pPr>
        <w:spacing w:before="240"/>
        <w:rPr>
          <w:rFonts w:ascii="Unimed Sans" w:hAnsi="Unimed Sans" w:cs="Arial"/>
          <w:bCs/>
          <w:sz w:val="24"/>
          <w:szCs w:val="24"/>
        </w:rPr>
      </w:pPr>
      <w:r w:rsidRPr="002F346A">
        <w:rPr>
          <w:rFonts w:ascii="Unimed Sans" w:hAnsi="Unimed Sans" w:cs="Arial"/>
          <w:bCs/>
          <w:sz w:val="24"/>
          <w:szCs w:val="24"/>
        </w:rPr>
        <w:t xml:space="preserve">Manual Risco e Controle Interno – </w:t>
      </w:r>
      <w:proofErr w:type="spellStart"/>
      <w:r w:rsidRPr="002F346A">
        <w:rPr>
          <w:rFonts w:ascii="Unimed Sans" w:hAnsi="Unimed Sans" w:cs="Arial"/>
          <w:bCs/>
          <w:sz w:val="24"/>
          <w:szCs w:val="24"/>
        </w:rPr>
        <w:t>Perinity</w:t>
      </w:r>
      <w:proofErr w:type="spellEnd"/>
    </w:p>
    <w:p w14:paraId="16BDBE9E" w14:textId="7962DF9F" w:rsidR="008A0013" w:rsidRPr="002F346A" w:rsidRDefault="008A0013">
      <w:pPr>
        <w:spacing w:before="240"/>
        <w:rPr>
          <w:rFonts w:ascii="Unimed Sans" w:hAnsi="Unimed Sans" w:cs="Arial"/>
          <w:bCs/>
          <w:sz w:val="24"/>
          <w:szCs w:val="24"/>
        </w:rPr>
      </w:pPr>
      <w:r w:rsidRPr="008A0013">
        <w:rPr>
          <w:rFonts w:ascii="Unimed Sans" w:hAnsi="Unimed Sans" w:cs="Arial"/>
          <w:bCs/>
          <w:sz w:val="24"/>
          <w:szCs w:val="24"/>
        </w:rPr>
        <w:lastRenderedPageBreak/>
        <w:t xml:space="preserve">Manual do </w:t>
      </w:r>
      <w:proofErr w:type="gramStart"/>
      <w:r w:rsidRPr="008A0013">
        <w:rPr>
          <w:rFonts w:ascii="Unimed Sans" w:hAnsi="Unimed Sans" w:cs="Arial"/>
          <w:bCs/>
          <w:sz w:val="24"/>
          <w:szCs w:val="24"/>
        </w:rPr>
        <w:t>Usuário  Risco</w:t>
      </w:r>
      <w:proofErr w:type="gramEnd"/>
      <w:r w:rsidRPr="008A0013">
        <w:rPr>
          <w:rFonts w:ascii="Unimed Sans" w:hAnsi="Unimed Sans" w:cs="Arial"/>
          <w:bCs/>
          <w:sz w:val="24"/>
          <w:szCs w:val="24"/>
        </w:rPr>
        <w:t xml:space="preserve"> e Controles </w:t>
      </w:r>
      <w:r>
        <w:rPr>
          <w:rFonts w:ascii="Unimed Sans" w:hAnsi="Unimed Sans" w:cs="Arial"/>
          <w:bCs/>
          <w:sz w:val="24"/>
          <w:szCs w:val="24"/>
        </w:rPr>
        <w:t>U</w:t>
      </w:r>
      <w:r w:rsidRPr="008A0013">
        <w:rPr>
          <w:rFonts w:ascii="Unimed Sans" w:hAnsi="Unimed Sans" w:cs="Arial"/>
          <w:bCs/>
          <w:sz w:val="24"/>
          <w:szCs w:val="24"/>
        </w:rPr>
        <w:t xml:space="preserve">suário da </w:t>
      </w:r>
      <w:r>
        <w:rPr>
          <w:rFonts w:ascii="Unimed Sans" w:hAnsi="Unimed Sans" w:cs="Arial"/>
          <w:bCs/>
          <w:sz w:val="24"/>
          <w:szCs w:val="24"/>
        </w:rPr>
        <w:t>P</w:t>
      </w:r>
      <w:r w:rsidRPr="008A0013">
        <w:rPr>
          <w:rFonts w:ascii="Unimed Sans" w:hAnsi="Unimed Sans" w:cs="Arial"/>
          <w:bCs/>
          <w:sz w:val="24"/>
          <w:szCs w:val="24"/>
        </w:rPr>
        <w:t>onta</w:t>
      </w:r>
      <w:r>
        <w:rPr>
          <w:rFonts w:ascii="Unimed Sans" w:hAnsi="Unimed Sans" w:cs="Arial"/>
          <w:bCs/>
          <w:sz w:val="24"/>
          <w:szCs w:val="24"/>
        </w:rPr>
        <w:t xml:space="preserve"> - </w:t>
      </w:r>
      <w:proofErr w:type="spellStart"/>
      <w:r>
        <w:rPr>
          <w:rFonts w:ascii="Unimed Sans" w:hAnsi="Unimed Sans" w:cs="Arial"/>
          <w:bCs/>
          <w:sz w:val="24"/>
          <w:szCs w:val="24"/>
        </w:rPr>
        <w:t>Perinity</w:t>
      </w:r>
      <w:proofErr w:type="spellEnd"/>
    </w:p>
    <w:p w14:paraId="38983587" w14:textId="77777777" w:rsidR="00A82E4A" w:rsidRPr="0007288C" w:rsidRDefault="00A82E4A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5C465699" w14:textId="77777777" w:rsidR="00855895" w:rsidRPr="0007288C" w:rsidRDefault="00855895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0AC71123" w14:textId="25FA3649" w:rsidR="00A264BC" w:rsidRDefault="00A264BC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0B014419" w14:textId="4A9E21B0" w:rsidR="002F346A" w:rsidRDefault="002F346A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2F7F3607" w14:textId="3E488342" w:rsidR="002F346A" w:rsidRDefault="002F346A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7EE05736" w14:textId="7F7EA375" w:rsidR="002F346A" w:rsidRDefault="002F346A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3851AEA0" w14:textId="30A4F1FD" w:rsidR="002F346A" w:rsidRDefault="002F346A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6460248A" w14:textId="1E979D77" w:rsidR="002F346A" w:rsidRDefault="002F346A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3980948E" w14:textId="14CFD984" w:rsidR="00F9240D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04D84CD6" w14:textId="790863D6" w:rsidR="00F9240D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51EB0E7D" w14:textId="4197B417" w:rsidR="00F9240D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73E4B8A9" w14:textId="288D1139" w:rsidR="00F9240D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46DA8BDA" w14:textId="4934035C" w:rsidR="00F9240D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6B71C01A" w14:textId="05E3A3EE" w:rsidR="00F9240D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50FFF32E" w14:textId="77777777" w:rsidR="00F9240D" w:rsidRPr="0007288C" w:rsidRDefault="00F9240D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44E9C27A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7FA2400D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6431E23E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5CC9762F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05E678AD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02769076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5DE0399C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1F1E19B8" w14:textId="60CD7132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447C84B3" w14:textId="19BFADF1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  <w:r w:rsidRPr="0007288C">
        <w:rPr>
          <w:rFonts w:ascii="Unimed Sans" w:hAnsi="Unimed Sans" w:cs="Arial"/>
          <w:b/>
          <w:sz w:val="24"/>
          <w:szCs w:val="24"/>
        </w:rPr>
        <w:lastRenderedPageBreak/>
        <w:t>CONTROLE DAS REVISÕES</w:t>
      </w:r>
    </w:p>
    <w:p w14:paraId="09298F6A" w14:textId="77777777" w:rsidR="0054024E" w:rsidRDefault="0054024E">
      <w:pPr>
        <w:spacing w:before="240"/>
        <w:rPr>
          <w:rFonts w:ascii="Unimed Sans" w:hAnsi="Unimed Sans" w:cs="Arial"/>
          <w:b/>
          <w:sz w:val="24"/>
          <w:szCs w:val="24"/>
        </w:rPr>
      </w:pPr>
    </w:p>
    <w:p w14:paraId="645B4676" w14:textId="4A0415A8" w:rsidR="002F6ACB" w:rsidRPr="0007288C" w:rsidRDefault="002F6ACB">
      <w:pPr>
        <w:spacing w:before="240"/>
        <w:rPr>
          <w:rFonts w:ascii="Unimed Sans" w:hAnsi="Unimed Sans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3496"/>
        <w:tblW w:w="1042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0"/>
        <w:gridCol w:w="1840"/>
        <w:gridCol w:w="1700"/>
        <w:gridCol w:w="4190"/>
      </w:tblGrid>
      <w:tr w:rsidR="002F6ACB" w:rsidRPr="0007288C" w14:paraId="170118DD" w14:textId="77777777">
        <w:trPr>
          <w:cantSplit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B0FBC" w14:textId="77777777" w:rsidR="002F6ACB" w:rsidRPr="0007288C" w:rsidRDefault="00DC4591">
            <w:pPr>
              <w:spacing w:before="40"/>
              <w:ind w:right="-70"/>
              <w:jc w:val="center"/>
              <w:rPr>
                <w:rFonts w:ascii="Unimed Sans" w:hAnsi="Unimed Sans" w:cs="Arial"/>
                <w:b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b/>
                <w:sz w:val="24"/>
                <w:szCs w:val="24"/>
              </w:rPr>
              <w:t>REVISÃO N.º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7643B" w14:textId="77777777" w:rsidR="002F6ACB" w:rsidRPr="0007288C" w:rsidRDefault="00DC4591">
            <w:pPr>
              <w:spacing w:before="40"/>
              <w:ind w:right="-212"/>
              <w:jc w:val="center"/>
              <w:rPr>
                <w:rFonts w:ascii="Unimed Sans" w:hAnsi="Unimed Sans" w:cs="Arial"/>
                <w:b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b/>
                <w:sz w:val="24"/>
                <w:szCs w:val="24"/>
              </w:rPr>
              <w:t>DATA</w:t>
            </w:r>
          </w:p>
        </w:tc>
        <w:tc>
          <w:tcPr>
            <w:tcW w:w="5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D0979" w14:textId="77777777" w:rsidR="002F6ACB" w:rsidRPr="0007288C" w:rsidRDefault="00DC4591">
            <w:pPr>
              <w:spacing w:before="40"/>
              <w:ind w:right="335"/>
              <w:jc w:val="center"/>
              <w:rPr>
                <w:rFonts w:ascii="Unimed Sans" w:hAnsi="Unimed Sans" w:cs="Arial"/>
                <w:b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b/>
                <w:sz w:val="24"/>
                <w:szCs w:val="24"/>
              </w:rPr>
              <w:t>MOTIVO DA ALTERAÇÃO</w:t>
            </w:r>
          </w:p>
        </w:tc>
      </w:tr>
      <w:tr w:rsidR="002F6ACB" w:rsidRPr="0007288C" w14:paraId="6A666A20" w14:textId="77777777" w:rsidTr="008E3828">
        <w:trPr>
          <w:cantSplit/>
          <w:trHeight w:val="1625"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388B7" w14:textId="04D6D9D0" w:rsidR="002F6ACB" w:rsidRPr="0007288C" w:rsidRDefault="0054024E" w:rsidP="002F346A">
            <w:pPr>
              <w:ind w:right="-1"/>
              <w:rPr>
                <w:rFonts w:ascii="Unimed Sans" w:hAnsi="Unimed Sans"/>
                <w:b/>
                <w:sz w:val="24"/>
                <w:szCs w:val="24"/>
              </w:rPr>
            </w:pPr>
            <w:r>
              <w:rPr>
                <w:rFonts w:ascii="Unimed Sans" w:hAnsi="Unimed Sans"/>
                <w:b/>
                <w:sz w:val="24"/>
                <w:szCs w:val="24"/>
              </w:rPr>
              <w:t>001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F4B53" w14:textId="7C22386D" w:rsidR="001B02E7" w:rsidRPr="0007288C" w:rsidRDefault="0054024E" w:rsidP="001B02E7">
            <w:pPr>
              <w:pStyle w:val="Ttulo3"/>
              <w:tabs>
                <w:tab w:val="left" w:pos="1278"/>
              </w:tabs>
              <w:ind w:right="-70"/>
              <w:rPr>
                <w:rFonts w:ascii="Unimed Sans" w:hAnsi="Unimed Sans" w:cs="Arial"/>
                <w:b w:val="0"/>
                <w:bCs/>
                <w:sz w:val="24"/>
                <w:szCs w:val="24"/>
              </w:rPr>
            </w:pPr>
            <w:r>
              <w:rPr>
                <w:rFonts w:ascii="Unimed Sans" w:hAnsi="Unimed Sans" w:cs="Arial"/>
                <w:b w:val="0"/>
                <w:bCs/>
                <w:sz w:val="24"/>
                <w:szCs w:val="24"/>
              </w:rPr>
              <w:t>23/07/2021</w:t>
            </w:r>
          </w:p>
          <w:p w14:paraId="0E409153" w14:textId="15B311AE" w:rsidR="002F6ACB" w:rsidRPr="0007288C" w:rsidRDefault="002F6ACB" w:rsidP="001B02E7">
            <w:pPr>
              <w:pStyle w:val="Ttulo3"/>
              <w:tabs>
                <w:tab w:val="left" w:pos="1278"/>
              </w:tabs>
              <w:ind w:right="-70"/>
              <w:rPr>
                <w:rFonts w:ascii="Unimed Sans" w:hAnsi="Unimed Sans" w:cs="Arial"/>
                <w:b w:val="0"/>
                <w:bCs/>
                <w:sz w:val="24"/>
                <w:szCs w:val="24"/>
              </w:rPr>
            </w:pPr>
          </w:p>
        </w:tc>
        <w:tc>
          <w:tcPr>
            <w:tcW w:w="5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009D7" w14:textId="37743BCC" w:rsidR="002F6ACB" w:rsidRPr="0007288C" w:rsidRDefault="0054024E">
            <w:pPr>
              <w:spacing w:before="40"/>
              <w:ind w:right="335"/>
              <w:jc w:val="both"/>
              <w:rPr>
                <w:rFonts w:ascii="Unimed Sans" w:hAnsi="Unimed Sans" w:cs="Arial"/>
                <w:bCs/>
                <w:sz w:val="24"/>
                <w:szCs w:val="24"/>
              </w:rPr>
            </w:pPr>
            <w:r>
              <w:rPr>
                <w:rFonts w:ascii="Unimed Sans" w:hAnsi="Unimed Sans" w:cs="Arial"/>
                <w:bCs/>
                <w:sz w:val="24"/>
                <w:szCs w:val="24"/>
              </w:rPr>
              <w:t xml:space="preserve">Inserção de documentos. </w:t>
            </w:r>
          </w:p>
        </w:tc>
      </w:tr>
      <w:tr w:rsidR="0014016D" w:rsidRPr="0007288C" w14:paraId="7A77C0F0" w14:textId="77777777">
        <w:trPr>
          <w:cantSplit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1A275" w14:textId="77777777" w:rsidR="0014016D" w:rsidRPr="0007288C" w:rsidRDefault="0014016D" w:rsidP="0014016D">
            <w:pPr>
              <w:spacing w:before="40"/>
              <w:ind w:right="335"/>
              <w:jc w:val="center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1257FD7D" w14:textId="77777777" w:rsidR="0014016D" w:rsidRPr="0007288C" w:rsidRDefault="0014016D" w:rsidP="0014016D">
            <w:pPr>
              <w:spacing w:before="40"/>
              <w:ind w:right="335"/>
              <w:jc w:val="center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7602327A" w14:textId="180A488C" w:rsidR="0014016D" w:rsidRPr="0007288C" w:rsidRDefault="00A22AA8" w:rsidP="0014016D">
            <w:pPr>
              <w:spacing w:before="40"/>
              <w:ind w:right="335"/>
              <w:jc w:val="center"/>
              <w:rPr>
                <w:rFonts w:ascii="Unimed Sans" w:hAnsi="Unimed Sans" w:cs="Arial"/>
                <w:b/>
                <w:sz w:val="24"/>
                <w:szCs w:val="24"/>
              </w:rPr>
            </w:pPr>
            <w:r>
              <w:rPr>
                <w:rFonts w:ascii="Unimed Sans" w:hAnsi="Unimed Sans" w:cs="Arial"/>
                <w:b/>
                <w:sz w:val="24"/>
                <w:szCs w:val="24"/>
              </w:rPr>
              <w:t>002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B0F58" w14:textId="6D3A1A74" w:rsidR="0014016D" w:rsidRPr="0007288C" w:rsidRDefault="00A22AA8" w:rsidP="0014016D">
            <w:pPr>
              <w:pStyle w:val="Ttulo3"/>
              <w:tabs>
                <w:tab w:val="left" w:pos="1278"/>
              </w:tabs>
              <w:ind w:right="-70"/>
              <w:rPr>
                <w:rFonts w:ascii="Unimed Sans" w:hAnsi="Unimed Sans" w:cs="Arial"/>
                <w:b w:val="0"/>
                <w:bCs/>
                <w:sz w:val="24"/>
                <w:szCs w:val="24"/>
              </w:rPr>
            </w:pPr>
            <w:r>
              <w:rPr>
                <w:rFonts w:ascii="Unimed Sans" w:hAnsi="Unimed Sans" w:cs="Arial"/>
                <w:b w:val="0"/>
                <w:bCs/>
                <w:sz w:val="24"/>
                <w:szCs w:val="24"/>
              </w:rPr>
              <w:t>05/08/2021</w:t>
            </w:r>
          </w:p>
          <w:p w14:paraId="4D575EE4" w14:textId="11B9F50A" w:rsidR="0014016D" w:rsidRPr="0007288C" w:rsidRDefault="0014016D" w:rsidP="008E3828">
            <w:pPr>
              <w:pStyle w:val="Ttulo3"/>
              <w:rPr>
                <w:rFonts w:ascii="Unimed Sans" w:hAnsi="Unimed Sans"/>
                <w:b w:val="0"/>
                <w:bCs/>
                <w:sz w:val="24"/>
                <w:szCs w:val="24"/>
              </w:rPr>
            </w:pPr>
          </w:p>
        </w:tc>
        <w:tc>
          <w:tcPr>
            <w:tcW w:w="5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0876D" w14:textId="50E67773" w:rsidR="0014016D" w:rsidRPr="0007288C" w:rsidRDefault="00A22AA8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Cs/>
                <w:sz w:val="24"/>
                <w:szCs w:val="24"/>
              </w:rPr>
            </w:pPr>
            <w:r>
              <w:rPr>
                <w:rFonts w:ascii="Unimed Sans" w:hAnsi="Unimed Sans" w:cs="Arial"/>
                <w:bCs/>
                <w:sz w:val="24"/>
                <w:szCs w:val="24"/>
              </w:rPr>
              <w:t>Atualização documental.</w:t>
            </w:r>
          </w:p>
          <w:p w14:paraId="523C9D9F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</w:tr>
      <w:tr w:rsidR="0014016D" w:rsidRPr="0007288C" w14:paraId="448EE56D" w14:textId="77777777">
        <w:trPr>
          <w:cantSplit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1B1C5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DB2B4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  <w:tc>
          <w:tcPr>
            <w:tcW w:w="5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D5897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697C7158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66152AA9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55129299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</w:tr>
      <w:tr w:rsidR="0014016D" w:rsidRPr="0007288C" w14:paraId="5AF319C0" w14:textId="77777777">
        <w:trPr>
          <w:cantSplit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46B61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82779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  <w:tc>
          <w:tcPr>
            <w:tcW w:w="5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F58D9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7C705B77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7D71CDE0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11F40F13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</w:tr>
      <w:tr w:rsidR="0014016D" w:rsidRPr="0007288C" w14:paraId="3BC1940A" w14:textId="77777777">
        <w:trPr>
          <w:cantSplit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FD063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A468C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  <w:tc>
          <w:tcPr>
            <w:tcW w:w="5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147DF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773EF5C6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45679CDF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  <w:p w14:paraId="32F9FF3D" w14:textId="77777777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 w:cs="Arial"/>
                <w:b/>
                <w:sz w:val="24"/>
                <w:szCs w:val="24"/>
              </w:rPr>
            </w:pPr>
          </w:p>
        </w:tc>
      </w:tr>
      <w:tr w:rsidR="0014016D" w:rsidRPr="0007288C" w14:paraId="4BCF0525" w14:textId="77777777">
        <w:trPr>
          <w:cantSplit/>
          <w:trHeight w:val="1471"/>
          <w:jc w:val="center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050C" w14:textId="32BA3B23" w:rsidR="0014016D" w:rsidRPr="0007288C" w:rsidRDefault="0014016D" w:rsidP="0014016D">
            <w:pPr>
              <w:spacing w:before="40"/>
              <w:ind w:right="335"/>
              <w:contextualSpacing/>
              <w:jc w:val="both"/>
              <w:rPr>
                <w:rFonts w:ascii="Unimed Sans" w:hAnsi="Unimed Sans" w:cs="Arial"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b/>
                <w:sz w:val="24"/>
                <w:szCs w:val="24"/>
              </w:rPr>
              <w:t xml:space="preserve">ELABORADO POR: </w:t>
            </w:r>
            <w:r w:rsidRPr="0007288C">
              <w:rPr>
                <w:rFonts w:ascii="Unimed Sans" w:hAnsi="Unimed Sans" w:cs="Arial"/>
                <w:sz w:val="24"/>
                <w:szCs w:val="24"/>
              </w:rPr>
              <w:t xml:space="preserve"> Nome: </w:t>
            </w:r>
            <w:r w:rsidR="0054024E">
              <w:rPr>
                <w:rFonts w:ascii="Unimed Sans" w:hAnsi="Unimed Sans" w:cs="Arial"/>
                <w:sz w:val="24"/>
                <w:szCs w:val="24"/>
              </w:rPr>
              <w:t xml:space="preserve">Ana Patricia Pessoa </w:t>
            </w:r>
          </w:p>
          <w:p w14:paraId="4E2366CA" w14:textId="5A394C08" w:rsidR="0014016D" w:rsidRPr="0007288C" w:rsidRDefault="0014016D" w:rsidP="0014016D">
            <w:pPr>
              <w:spacing w:before="40"/>
              <w:ind w:right="335"/>
              <w:jc w:val="both"/>
              <w:rPr>
                <w:rFonts w:ascii="Unimed Sans" w:hAnsi="Unimed Sans"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sz w:val="24"/>
                <w:szCs w:val="24"/>
              </w:rPr>
              <w:t xml:space="preserve">Cargo: </w:t>
            </w:r>
            <w:r w:rsidR="0054024E">
              <w:rPr>
                <w:rFonts w:ascii="Unimed Sans" w:hAnsi="Unimed Sans" w:cs="Arial"/>
                <w:sz w:val="24"/>
                <w:szCs w:val="24"/>
              </w:rPr>
              <w:t>Coordenadora de GRC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B2D86" w14:textId="77777777" w:rsidR="0014016D" w:rsidRPr="0007288C" w:rsidRDefault="0014016D" w:rsidP="00815BB5">
            <w:pPr>
              <w:spacing w:before="40" w:after="40"/>
              <w:ind w:right="335"/>
              <w:rPr>
                <w:rFonts w:ascii="Unimed Sans" w:hAnsi="Unimed Sans" w:cs="Arial"/>
                <w:b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b/>
                <w:sz w:val="24"/>
                <w:szCs w:val="24"/>
              </w:rPr>
              <w:t>APROVADO POR:</w:t>
            </w:r>
          </w:p>
          <w:p w14:paraId="767E34DC" w14:textId="34624AA2" w:rsidR="0014016D" w:rsidRPr="0007288C" w:rsidRDefault="0014016D" w:rsidP="0014016D">
            <w:pPr>
              <w:spacing w:before="40"/>
              <w:ind w:right="335"/>
              <w:contextualSpacing/>
              <w:jc w:val="both"/>
              <w:rPr>
                <w:rFonts w:ascii="Unimed Sans" w:hAnsi="Unimed Sans" w:cs="Arial"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sz w:val="24"/>
                <w:szCs w:val="24"/>
              </w:rPr>
              <w:t xml:space="preserve">Nome: </w:t>
            </w:r>
            <w:r w:rsidR="0054024E">
              <w:rPr>
                <w:rFonts w:ascii="Unimed Sans" w:hAnsi="Unimed Sans" w:cs="Arial"/>
                <w:sz w:val="24"/>
                <w:szCs w:val="24"/>
              </w:rPr>
              <w:t xml:space="preserve">Ana </w:t>
            </w:r>
            <w:proofErr w:type="spellStart"/>
            <w:r w:rsidR="0054024E">
              <w:rPr>
                <w:rFonts w:ascii="Unimed Sans" w:hAnsi="Unimed Sans" w:cs="Arial"/>
                <w:sz w:val="24"/>
                <w:szCs w:val="24"/>
              </w:rPr>
              <w:t>Patricia</w:t>
            </w:r>
            <w:proofErr w:type="spellEnd"/>
            <w:r w:rsidR="0054024E">
              <w:rPr>
                <w:rFonts w:ascii="Unimed Sans" w:hAnsi="Unimed Sans" w:cs="Arial"/>
                <w:sz w:val="24"/>
                <w:szCs w:val="24"/>
              </w:rPr>
              <w:t xml:space="preserve"> </w:t>
            </w:r>
            <w:proofErr w:type="spellStart"/>
            <w:r w:rsidR="0054024E">
              <w:rPr>
                <w:rFonts w:ascii="Unimed Sans" w:hAnsi="Unimed Sans" w:cs="Arial"/>
                <w:sz w:val="24"/>
                <w:szCs w:val="24"/>
              </w:rPr>
              <w:t>Pessôa</w:t>
            </w:r>
            <w:proofErr w:type="spellEnd"/>
          </w:p>
          <w:p w14:paraId="62BECB30" w14:textId="570E9E88" w:rsidR="0014016D" w:rsidRPr="0007288C" w:rsidRDefault="0014016D" w:rsidP="0014016D">
            <w:pPr>
              <w:spacing w:before="40" w:after="40"/>
              <w:ind w:right="335"/>
              <w:rPr>
                <w:rFonts w:ascii="Unimed Sans" w:hAnsi="Unimed Sans" w:cs="Arial"/>
                <w:b/>
                <w:i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sz w:val="24"/>
                <w:szCs w:val="24"/>
              </w:rPr>
              <w:t xml:space="preserve">Cargo:  </w:t>
            </w:r>
            <w:r w:rsidR="0054024E">
              <w:rPr>
                <w:rFonts w:ascii="Unimed Sans" w:hAnsi="Unimed Sans" w:cs="Arial"/>
                <w:sz w:val="24"/>
                <w:szCs w:val="24"/>
              </w:rPr>
              <w:t>Coordenadora de GRC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5E699" w14:textId="77777777" w:rsidR="0014016D" w:rsidRPr="0007288C" w:rsidRDefault="0014016D" w:rsidP="0014016D">
            <w:pPr>
              <w:spacing w:before="40"/>
              <w:ind w:right="335"/>
              <w:rPr>
                <w:rFonts w:ascii="Unimed Sans" w:hAnsi="Unimed Sans" w:cs="Arial"/>
                <w:b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b/>
                <w:sz w:val="24"/>
                <w:szCs w:val="24"/>
              </w:rPr>
              <w:t xml:space="preserve">VALIDAÇÃO FINAL: </w:t>
            </w:r>
          </w:p>
          <w:p w14:paraId="6897E2E7" w14:textId="7B36A7EA" w:rsidR="0014016D" w:rsidRDefault="0014016D" w:rsidP="0014016D">
            <w:pPr>
              <w:spacing w:before="40"/>
              <w:ind w:right="335"/>
              <w:contextualSpacing/>
              <w:jc w:val="both"/>
              <w:rPr>
                <w:rFonts w:ascii="Unimed Sans" w:hAnsi="Unimed Sans" w:cs="Arial"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sz w:val="24"/>
                <w:szCs w:val="24"/>
              </w:rPr>
              <w:t xml:space="preserve">Nome: </w:t>
            </w:r>
          </w:p>
          <w:p w14:paraId="7AD4A97A" w14:textId="77777777" w:rsidR="00947C5D" w:rsidRPr="0007288C" w:rsidRDefault="00947C5D" w:rsidP="0014016D">
            <w:pPr>
              <w:spacing w:before="40"/>
              <w:ind w:right="335"/>
              <w:contextualSpacing/>
              <w:jc w:val="both"/>
              <w:rPr>
                <w:rFonts w:ascii="Unimed Sans" w:hAnsi="Unimed Sans" w:cs="Arial"/>
                <w:sz w:val="24"/>
                <w:szCs w:val="24"/>
              </w:rPr>
            </w:pPr>
          </w:p>
          <w:p w14:paraId="460513A2" w14:textId="39D5EF6F" w:rsidR="0014016D" w:rsidRPr="0007288C" w:rsidRDefault="0014016D" w:rsidP="0014016D">
            <w:pPr>
              <w:tabs>
                <w:tab w:val="left" w:pos="3540"/>
                <w:tab w:val="right" w:pos="4912"/>
              </w:tabs>
              <w:spacing w:before="40" w:after="40"/>
              <w:ind w:right="335"/>
              <w:rPr>
                <w:rFonts w:ascii="Unimed Sans" w:hAnsi="Unimed Sans" w:cs="Arial"/>
                <w:b/>
                <w:i/>
                <w:sz w:val="24"/>
                <w:szCs w:val="24"/>
              </w:rPr>
            </w:pPr>
            <w:r w:rsidRPr="0007288C">
              <w:rPr>
                <w:rFonts w:ascii="Unimed Sans" w:hAnsi="Unimed Sans" w:cs="Arial"/>
                <w:sz w:val="24"/>
                <w:szCs w:val="24"/>
              </w:rPr>
              <w:t xml:space="preserve">Cargo:  </w:t>
            </w:r>
            <w:r w:rsidRPr="0007288C">
              <w:rPr>
                <w:rFonts w:ascii="Unimed Sans" w:hAnsi="Unimed Sans" w:cs="Arial"/>
                <w:i/>
                <w:sz w:val="24"/>
                <w:szCs w:val="24"/>
              </w:rPr>
              <w:tab/>
            </w:r>
            <w:r w:rsidRPr="0007288C">
              <w:rPr>
                <w:rFonts w:ascii="Unimed Sans" w:hAnsi="Unimed Sans" w:cs="Arial"/>
                <w:i/>
                <w:sz w:val="24"/>
                <w:szCs w:val="24"/>
              </w:rPr>
              <w:tab/>
            </w:r>
          </w:p>
        </w:tc>
      </w:tr>
    </w:tbl>
    <w:p w14:paraId="6005275E" w14:textId="77777777" w:rsidR="002F6ACB" w:rsidRPr="0007288C" w:rsidRDefault="002F6ACB">
      <w:pPr>
        <w:spacing w:before="40"/>
        <w:ind w:right="335"/>
        <w:rPr>
          <w:rFonts w:ascii="Unimed Sans" w:hAnsi="Unimed Sans" w:cs="Arial"/>
          <w:b/>
          <w:sz w:val="24"/>
          <w:szCs w:val="24"/>
        </w:rPr>
      </w:pPr>
    </w:p>
    <w:p w14:paraId="40C43390" w14:textId="77777777" w:rsidR="002F6ACB" w:rsidRPr="0007288C" w:rsidRDefault="002F6ACB">
      <w:pPr>
        <w:spacing w:before="40"/>
        <w:ind w:right="335"/>
        <w:jc w:val="center"/>
        <w:rPr>
          <w:rFonts w:ascii="Unimed Sans" w:hAnsi="Unimed Sans"/>
          <w:sz w:val="24"/>
          <w:szCs w:val="24"/>
        </w:rPr>
      </w:pPr>
    </w:p>
    <w:sectPr w:rsidR="002F6ACB" w:rsidRPr="0007288C">
      <w:headerReference w:type="default" r:id="rId40"/>
      <w:footerReference w:type="default" r:id="rId41"/>
      <w:pgSz w:w="11906" w:h="16838"/>
      <w:pgMar w:top="851" w:right="1274" w:bottom="765" w:left="1418" w:header="708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011EC" w14:textId="77777777" w:rsidR="005267EC" w:rsidRDefault="005267EC">
      <w:r>
        <w:separator/>
      </w:r>
    </w:p>
  </w:endnote>
  <w:endnote w:type="continuationSeparator" w:id="0">
    <w:p w14:paraId="028BA34E" w14:textId="77777777" w:rsidR="005267EC" w:rsidRDefault="0052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med 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9370" w14:textId="77777777" w:rsidR="002F6ACB" w:rsidRDefault="00DC4591">
    <w:pPr>
      <w:pStyle w:val="Rodap"/>
    </w:pPr>
    <w:r>
      <w:rPr>
        <w:noProof/>
      </w:rPr>
      <w:drawing>
        <wp:anchor distT="0" distB="0" distL="0" distR="0" simplePos="0" relativeHeight="8" behindDoc="1" locked="0" layoutInCell="1" allowOverlap="1" wp14:anchorId="62759C21" wp14:editId="54F38A42">
          <wp:simplePos x="0" y="0"/>
          <wp:positionH relativeFrom="column">
            <wp:posOffset>-1140460</wp:posOffset>
          </wp:positionH>
          <wp:positionV relativeFrom="paragraph">
            <wp:posOffset>1712595</wp:posOffset>
          </wp:positionV>
          <wp:extent cx="7554595" cy="1270"/>
          <wp:effectExtent l="0" t="0" r="0" b="0"/>
          <wp:wrapNone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/>
                </pic:nvPicPr>
                <pic:blipFill>
                  <a:blip r:embed="rId1"/>
                  <a:srcRect t="92600"/>
                  <a:stretch/>
                </pic:blipFill>
                <pic:spPr>
                  <a:xfrm rot="10800000" flipH="1">
                    <a:off x="0" y="0"/>
                    <a:ext cx="7553880" cy="7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5" behindDoc="1" locked="0" layoutInCell="1" allowOverlap="1" wp14:anchorId="1E0BF1E0" wp14:editId="4B4AE76E">
          <wp:simplePos x="0" y="0"/>
          <wp:positionH relativeFrom="margin">
            <wp:posOffset>-285750</wp:posOffset>
          </wp:positionH>
          <wp:positionV relativeFrom="paragraph">
            <wp:posOffset>82550</wp:posOffset>
          </wp:positionV>
          <wp:extent cx="6637020" cy="694055"/>
          <wp:effectExtent l="0" t="0" r="0" b="0"/>
          <wp:wrapNone/>
          <wp:docPr id="3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600"/>
                  <a:stretch>
                    <a:fillRect/>
                  </a:stretch>
                </pic:blipFill>
                <pic:spPr bwMode="auto">
                  <a:xfrm>
                    <a:off x="0" y="0"/>
                    <a:ext cx="663702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1B178" w14:textId="77777777" w:rsidR="005267EC" w:rsidRDefault="005267EC">
      <w:r>
        <w:separator/>
      </w:r>
    </w:p>
  </w:footnote>
  <w:footnote w:type="continuationSeparator" w:id="0">
    <w:p w14:paraId="75D31570" w14:textId="77777777" w:rsidR="005267EC" w:rsidRDefault="00526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1"/>
      <w:gridCol w:w="4819"/>
      <w:gridCol w:w="3339"/>
    </w:tblGrid>
    <w:tr w:rsidR="002F6ACB" w14:paraId="44C33D7F" w14:textId="77777777">
      <w:trPr>
        <w:cantSplit/>
        <w:trHeight w:val="558"/>
      </w:trPr>
      <w:tc>
        <w:tcPr>
          <w:tcW w:w="219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71BB568C" w14:textId="77777777" w:rsidR="002F6ACB" w:rsidRDefault="0021057D">
          <w:pPr>
            <w:spacing w:line="276" w:lineRule="auto"/>
            <w:ind w:left="284" w:right="-70"/>
            <w:jc w:val="center"/>
            <w:rPr>
              <w:rFonts w:ascii="Unimed Sans" w:hAnsi="Unimed Sans"/>
              <w:b/>
              <w:sz w:val="22"/>
              <w:szCs w:val="22"/>
            </w:rPr>
          </w:pPr>
          <w:r>
            <w:rPr>
              <w:rFonts w:ascii="Unimed Sans" w:hAnsi="Unimed Sans" w:cs="Arial"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03BCCFFB" wp14:editId="7D83860E">
                <wp:simplePos x="0" y="0"/>
                <wp:positionH relativeFrom="column">
                  <wp:posOffset>635</wp:posOffset>
                </wp:positionH>
                <wp:positionV relativeFrom="paragraph">
                  <wp:posOffset>40640</wp:posOffset>
                </wp:positionV>
                <wp:extent cx="1209675" cy="664845"/>
                <wp:effectExtent l="0" t="0" r="0" b="0"/>
                <wp:wrapNone/>
                <wp:docPr id="7" name="Imagem 7" descr="LOGO UNI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 UNI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C4591">
            <w:rPr>
              <w:rFonts w:ascii="Unimed Sans" w:hAnsi="Unimed Sans"/>
              <w:b/>
              <w:noProof/>
              <w:sz w:val="22"/>
              <w:szCs w:val="22"/>
            </w:rPr>
            <w:drawing>
              <wp:anchor distT="0" distB="0" distL="0" distR="0" simplePos="0" relativeHeight="22" behindDoc="1" locked="0" layoutInCell="1" allowOverlap="1" wp14:anchorId="39BAB7EE" wp14:editId="4B2EEE37">
                <wp:simplePos x="0" y="0"/>
                <wp:positionH relativeFrom="column">
                  <wp:posOffset>65405</wp:posOffset>
                </wp:positionH>
                <wp:positionV relativeFrom="paragraph">
                  <wp:posOffset>-8255</wp:posOffset>
                </wp:positionV>
                <wp:extent cx="1173480" cy="664845"/>
                <wp:effectExtent l="0" t="0" r="0" b="0"/>
                <wp:wrapNone/>
                <wp:docPr id="1" name="Imagem 7" descr="LOGO UNIM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7" descr="LOGO UNIM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AF43C5C" w14:textId="4B451D91" w:rsidR="002F6ACB" w:rsidRDefault="00DC4591">
          <w:pPr>
            <w:pStyle w:val="Corpodetexto"/>
            <w:spacing w:line="276" w:lineRule="auto"/>
            <w:ind w:left="284"/>
            <w:jc w:val="center"/>
            <w:rPr>
              <w:rFonts w:ascii="Unimed Sans" w:hAnsi="Unimed Sans"/>
              <w:b/>
              <w:sz w:val="22"/>
              <w:szCs w:val="22"/>
            </w:rPr>
          </w:pPr>
          <w:r>
            <w:rPr>
              <w:rFonts w:ascii="Unimed Sans" w:hAnsi="Unimed Sans"/>
              <w:b/>
              <w:sz w:val="22"/>
              <w:szCs w:val="22"/>
            </w:rPr>
            <w:t xml:space="preserve">PROCEDIMENTO </w:t>
          </w:r>
          <w:r w:rsidR="00A22AA8">
            <w:rPr>
              <w:rFonts w:ascii="Unimed Sans" w:hAnsi="Unimed Sans"/>
              <w:b/>
              <w:sz w:val="22"/>
              <w:szCs w:val="22"/>
            </w:rPr>
            <w:t>SISTÊMICO</w:t>
          </w:r>
        </w:p>
      </w:tc>
      <w:tc>
        <w:tcPr>
          <w:tcW w:w="33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6BC66DE" w14:textId="3BC5A18F" w:rsidR="002F6ACB" w:rsidRDefault="00DC4591">
          <w:pPr>
            <w:pStyle w:val="Corpodetexto"/>
            <w:spacing w:line="276" w:lineRule="auto"/>
            <w:ind w:left="284"/>
            <w:rPr>
              <w:rFonts w:ascii="Unimed Sans" w:hAnsi="Unimed Sans"/>
              <w:sz w:val="22"/>
              <w:szCs w:val="22"/>
            </w:rPr>
          </w:pPr>
          <w:r>
            <w:rPr>
              <w:rFonts w:ascii="Unimed Sans" w:hAnsi="Unimed Sans"/>
              <w:b/>
              <w:sz w:val="22"/>
              <w:szCs w:val="22"/>
            </w:rPr>
            <w:t xml:space="preserve">Código: </w:t>
          </w:r>
          <w:r w:rsidR="00221069">
            <w:rPr>
              <w:rFonts w:ascii="Unimed Sans" w:hAnsi="Unimed Sans"/>
              <w:sz w:val="22"/>
              <w:szCs w:val="22"/>
            </w:rPr>
            <w:t>PRS</w:t>
          </w:r>
          <w:r>
            <w:rPr>
              <w:rFonts w:ascii="Unimed Sans" w:hAnsi="Unimed Sans"/>
              <w:sz w:val="22"/>
              <w:szCs w:val="22"/>
            </w:rPr>
            <w:t xml:space="preserve"> </w:t>
          </w:r>
          <w:r w:rsidR="00D40AF4">
            <w:rPr>
              <w:rFonts w:ascii="Unimed Sans" w:hAnsi="Unimed Sans"/>
              <w:sz w:val="22"/>
              <w:szCs w:val="22"/>
            </w:rPr>
            <w:t>GRC</w:t>
          </w:r>
          <w:r>
            <w:rPr>
              <w:rFonts w:ascii="Unimed Sans" w:hAnsi="Unimed Sans"/>
              <w:sz w:val="22"/>
              <w:szCs w:val="22"/>
            </w:rPr>
            <w:t xml:space="preserve"> -001</w:t>
          </w:r>
        </w:p>
      </w:tc>
    </w:tr>
    <w:tr w:rsidR="002F6ACB" w14:paraId="075B447E" w14:textId="77777777">
      <w:trPr>
        <w:cantSplit/>
        <w:trHeight w:val="558"/>
      </w:trPr>
      <w:tc>
        <w:tcPr>
          <w:tcW w:w="219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111B0BBA" w14:textId="77777777" w:rsidR="002F6ACB" w:rsidRDefault="002F6ACB">
          <w:pPr>
            <w:spacing w:line="276" w:lineRule="auto"/>
            <w:ind w:left="284" w:right="-70"/>
            <w:jc w:val="center"/>
            <w:rPr>
              <w:rFonts w:ascii="Unimed Sans" w:hAnsi="Unimed Sans" w:cs="Arial"/>
              <w:sz w:val="22"/>
              <w:szCs w:val="22"/>
            </w:rPr>
          </w:pPr>
        </w:p>
      </w:tc>
      <w:tc>
        <w:tcPr>
          <w:tcW w:w="481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59DA933" w14:textId="77777777" w:rsidR="002F6ACB" w:rsidRDefault="002F6ACB">
          <w:pPr>
            <w:pStyle w:val="Corpodetexto"/>
            <w:spacing w:line="276" w:lineRule="auto"/>
            <w:ind w:left="284"/>
            <w:jc w:val="center"/>
            <w:rPr>
              <w:rFonts w:ascii="Unimed Sans" w:hAnsi="Unimed Sans"/>
              <w:b/>
              <w:sz w:val="22"/>
              <w:szCs w:val="22"/>
            </w:rPr>
          </w:pPr>
        </w:p>
      </w:tc>
      <w:tc>
        <w:tcPr>
          <w:tcW w:w="33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C70E012" w14:textId="77777777" w:rsidR="002F6ACB" w:rsidRDefault="00DC4591">
          <w:pPr>
            <w:pStyle w:val="Corpodetexto"/>
            <w:spacing w:line="276" w:lineRule="auto"/>
            <w:rPr>
              <w:rFonts w:ascii="Unimed Sans" w:hAnsi="Unimed Sans"/>
              <w:b/>
              <w:sz w:val="22"/>
              <w:szCs w:val="22"/>
            </w:rPr>
          </w:pPr>
          <w:r>
            <w:rPr>
              <w:rFonts w:ascii="Unimed Sans" w:hAnsi="Unimed Sans"/>
              <w:b/>
              <w:sz w:val="22"/>
              <w:szCs w:val="22"/>
            </w:rPr>
            <w:t>ÁREA/RECURSO PRÓPRIO:</w:t>
          </w:r>
        </w:p>
        <w:p w14:paraId="3150E483" w14:textId="77777777" w:rsidR="002F6ACB" w:rsidRDefault="00DC4591">
          <w:pPr>
            <w:pStyle w:val="Corpodetexto"/>
            <w:spacing w:line="276" w:lineRule="auto"/>
            <w:ind w:left="284"/>
            <w:rPr>
              <w:rFonts w:ascii="Unimed Sans" w:hAnsi="Unimed Sans"/>
              <w:b/>
              <w:sz w:val="22"/>
              <w:szCs w:val="22"/>
            </w:rPr>
          </w:pPr>
          <w:r>
            <w:rPr>
              <w:rFonts w:ascii="Unimed Sans" w:hAnsi="Unimed Sans"/>
              <w:b/>
              <w:sz w:val="22"/>
              <w:szCs w:val="22"/>
            </w:rPr>
            <w:t>Operadora</w:t>
          </w:r>
        </w:p>
      </w:tc>
    </w:tr>
    <w:tr w:rsidR="002F6ACB" w14:paraId="0F27FB26" w14:textId="77777777">
      <w:trPr>
        <w:cantSplit/>
        <w:trHeight w:val="730"/>
      </w:trPr>
      <w:tc>
        <w:tcPr>
          <w:tcW w:w="10349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vAlign w:val="center"/>
        </w:tcPr>
        <w:p w14:paraId="535F5383" w14:textId="2BD2C5F8" w:rsidR="002F6ACB" w:rsidRDefault="00DC4591">
          <w:r>
            <w:rPr>
              <w:rFonts w:ascii="Unimed Sans" w:hAnsi="Unimed Sans" w:cs="Arial"/>
              <w:bCs/>
              <w:sz w:val="22"/>
              <w:szCs w:val="22"/>
            </w:rPr>
            <w:t xml:space="preserve">Atividade: </w:t>
          </w:r>
          <w:r w:rsidR="007313B4">
            <w:rPr>
              <w:rFonts w:ascii="Unimed Sans" w:hAnsi="Unimed Sans" w:cs="Arial"/>
              <w:bCs/>
              <w:sz w:val="22"/>
              <w:szCs w:val="22"/>
            </w:rPr>
            <w:t>Gerenciamento de Risco e Controles Internos.</w:t>
          </w:r>
        </w:p>
        <w:p w14:paraId="0B13BC35" w14:textId="71B25896" w:rsidR="002F6ACB" w:rsidRDefault="00DC4591">
          <w:pPr>
            <w:pStyle w:val="Corpodetexto"/>
            <w:spacing w:line="276" w:lineRule="auto"/>
            <w:rPr>
              <w:rFonts w:ascii="Unimed Sans" w:hAnsi="Unimed Sans"/>
              <w:sz w:val="22"/>
              <w:szCs w:val="22"/>
            </w:rPr>
          </w:pPr>
          <w:r>
            <w:rPr>
              <w:rFonts w:ascii="Unimed Sans" w:hAnsi="Unimed Sans" w:cs="Arial"/>
              <w:bCs/>
              <w:sz w:val="22"/>
              <w:szCs w:val="22"/>
            </w:rPr>
            <w:t xml:space="preserve">Responsável: </w:t>
          </w:r>
          <w:r w:rsidR="007313B4">
            <w:rPr>
              <w:rFonts w:ascii="Unimed Sans" w:hAnsi="Unimed Sans" w:cs="Arial"/>
              <w:bCs/>
              <w:sz w:val="22"/>
              <w:szCs w:val="22"/>
            </w:rPr>
            <w:t>Coordenadora de Gestão de Riscos e Co</w:t>
          </w:r>
          <w:r w:rsidR="00D40AF4">
            <w:rPr>
              <w:rFonts w:ascii="Unimed Sans" w:hAnsi="Unimed Sans" w:cs="Arial"/>
              <w:bCs/>
              <w:sz w:val="22"/>
              <w:szCs w:val="22"/>
            </w:rPr>
            <w:t>n</w:t>
          </w:r>
          <w:r w:rsidR="007313B4">
            <w:rPr>
              <w:rFonts w:ascii="Unimed Sans" w:hAnsi="Unimed Sans" w:cs="Arial"/>
              <w:bCs/>
              <w:sz w:val="22"/>
              <w:szCs w:val="22"/>
            </w:rPr>
            <w:t>troles Internos</w:t>
          </w:r>
        </w:p>
      </w:tc>
    </w:tr>
  </w:tbl>
  <w:p w14:paraId="0BDA95A2" w14:textId="77777777" w:rsidR="002F6ACB" w:rsidRDefault="002F6A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5EC9"/>
    <w:multiLevelType w:val="hybridMultilevel"/>
    <w:tmpl w:val="170433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4614"/>
    <w:multiLevelType w:val="hybridMultilevel"/>
    <w:tmpl w:val="7D56E00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E279FC"/>
    <w:multiLevelType w:val="hybridMultilevel"/>
    <w:tmpl w:val="F8C2F2F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F87695"/>
    <w:multiLevelType w:val="multilevel"/>
    <w:tmpl w:val="CA8E3AD8"/>
    <w:lvl w:ilvl="0">
      <w:start w:val="1"/>
      <w:numFmt w:val="lowerLetter"/>
      <w:lvlText w:val="%1)"/>
      <w:lvlJc w:val="left"/>
      <w:pPr>
        <w:ind w:left="106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F551920"/>
    <w:multiLevelType w:val="multilevel"/>
    <w:tmpl w:val="1E9A5532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2DB4A3E"/>
    <w:multiLevelType w:val="hybridMultilevel"/>
    <w:tmpl w:val="083E78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060FF"/>
    <w:multiLevelType w:val="multilevel"/>
    <w:tmpl w:val="A6663F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40D5D8B"/>
    <w:multiLevelType w:val="multilevel"/>
    <w:tmpl w:val="D87244F2"/>
    <w:lvl w:ilvl="0">
      <w:start w:val="1"/>
      <w:numFmt w:val="decimal"/>
      <w:lvlText w:val="%1."/>
      <w:lvlJc w:val="left"/>
      <w:pPr>
        <w:ind w:left="1428" w:hanging="360"/>
      </w:pPr>
      <w:rPr>
        <w:rFonts w:ascii="Unimed Sans" w:hAnsi="Unimed Sans"/>
        <w:b/>
        <w:sz w:val="24"/>
      </w:rPr>
    </w:lvl>
    <w:lvl w:ilvl="1">
      <w:start w:val="1"/>
      <w:numFmt w:val="bullet"/>
      <w:lvlText w:val="·"/>
      <w:lvlJc w:val="left"/>
      <w:pPr>
        <w:ind w:left="2148" w:hanging="360"/>
      </w:pPr>
      <w:rPr>
        <w:rFonts w:ascii="Verdana" w:hAnsi="Verdana" w:cs="Symbol" w:hint="default"/>
      </w:r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8424790"/>
    <w:multiLevelType w:val="hybridMultilevel"/>
    <w:tmpl w:val="3642F7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32419"/>
    <w:multiLevelType w:val="hybridMultilevel"/>
    <w:tmpl w:val="4E3489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193277"/>
    <w:multiLevelType w:val="multilevel"/>
    <w:tmpl w:val="77CC3EB8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1211" w:hanging="360"/>
      </w:pPr>
      <w:rPr>
        <w:rFonts w:ascii="Unimed Sans" w:hAnsi="Unimed Sans"/>
        <w:sz w:val="24"/>
        <w:szCs w:val="24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F469C3"/>
    <w:multiLevelType w:val="hybridMultilevel"/>
    <w:tmpl w:val="170433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D23D16"/>
    <w:multiLevelType w:val="multilevel"/>
    <w:tmpl w:val="85929B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13" w15:restartNumberingAfterBreak="0">
    <w:nsid w:val="6816605F"/>
    <w:multiLevelType w:val="multilevel"/>
    <w:tmpl w:val="7FCE671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C346814"/>
    <w:multiLevelType w:val="multilevel"/>
    <w:tmpl w:val="477CB9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C4265E1"/>
    <w:multiLevelType w:val="multilevel"/>
    <w:tmpl w:val="7FCE671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26D0C5B"/>
    <w:multiLevelType w:val="hybridMultilevel"/>
    <w:tmpl w:val="859AD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13"/>
  </w:num>
  <w:num w:numId="8">
    <w:abstractNumId w:val="8"/>
  </w:num>
  <w:num w:numId="9">
    <w:abstractNumId w:val="2"/>
  </w:num>
  <w:num w:numId="10">
    <w:abstractNumId w:val="12"/>
  </w:num>
  <w:num w:numId="11">
    <w:abstractNumId w:val="1"/>
  </w:num>
  <w:num w:numId="12">
    <w:abstractNumId w:val="14"/>
  </w:num>
  <w:num w:numId="13">
    <w:abstractNumId w:val="9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CB"/>
    <w:rsid w:val="0004414B"/>
    <w:rsid w:val="0007288C"/>
    <w:rsid w:val="000728B3"/>
    <w:rsid w:val="000B0A56"/>
    <w:rsid w:val="000D19F8"/>
    <w:rsid w:val="00137F77"/>
    <w:rsid w:val="0014016D"/>
    <w:rsid w:val="00154F07"/>
    <w:rsid w:val="00196886"/>
    <w:rsid w:val="001B02E7"/>
    <w:rsid w:val="001C096B"/>
    <w:rsid w:val="001C406D"/>
    <w:rsid w:val="00203912"/>
    <w:rsid w:val="0021057D"/>
    <w:rsid w:val="00221069"/>
    <w:rsid w:val="00232315"/>
    <w:rsid w:val="002932F2"/>
    <w:rsid w:val="002A0554"/>
    <w:rsid w:val="002C1317"/>
    <w:rsid w:val="002C4A77"/>
    <w:rsid w:val="002F346A"/>
    <w:rsid w:val="002F6ACB"/>
    <w:rsid w:val="00347A01"/>
    <w:rsid w:val="00355E3C"/>
    <w:rsid w:val="003913E5"/>
    <w:rsid w:val="003D503B"/>
    <w:rsid w:val="00407A7F"/>
    <w:rsid w:val="004A7B88"/>
    <w:rsid w:val="004E47A8"/>
    <w:rsid w:val="005267EC"/>
    <w:rsid w:val="0054024E"/>
    <w:rsid w:val="00581408"/>
    <w:rsid w:val="00581843"/>
    <w:rsid w:val="005977D2"/>
    <w:rsid w:val="005C3008"/>
    <w:rsid w:val="00634DBB"/>
    <w:rsid w:val="006B516A"/>
    <w:rsid w:val="006B798C"/>
    <w:rsid w:val="007313B4"/>
    <w:rsid w:val="007965E0"/>
    <w:rsid w:val="00815BB5"/>
    <w:rsid w:val="0082216E"/>
    <w:rsid w:val="00852604"/>
    <w:rsid w:val="00855895"/>
    <w:rsid w:val="008A0013"/>
    <w:rsid w:val="008B1E8B"/>
    <w:rsid w:val="008E3828"/>
    <w:rsid w:val="00947C5D"/>
    <w:rsid w:val="009634C6"/>
    <w:rsid w:val="009D6F8E"/>
    <w:rsid w:val="00A15DC5"/>
    <w:rsid w:val="00A15F85"/>
    <w:rsid w:val="00A1650C"/>
    <w:rsid w:val="00A22AA8"/>
    <w:rsid w:val="00A25BC1"/>
    <w:rsid w:val="00A264BC"/>
    <w:rsid w:val="00A82E4A"/>
    <w:rsid w:val="00AA29B9"/>
    <w:rsid w:val="00AE683A"/>
    <w:rsid w:val="00B30E2F"/>
    <w:rsid w:val="00B36AB0"/>
    <w:rsid w:val="00B60C8A"/>
    <w:rsid w:val="00BB092C"/>
    <w:rsid w:val="00BC0A9F"/>
    <w:rsid w:val="00C55DF1"/>
    <w:rsid w:val="00C81AAB"/>
    <w:rsid w:val="00C87107"/>
    <w:rsid w:val="00C87DF3"/>
    <w:rsid w:val="00D40AF4"/>
    <w:rsid w:val="00D43C27"/>
    <w:rsid w:val="00D9361F"/>
    <w:rsid w:val="00DC4591"/>
    <w:rsid w:val="00DC5EFC"/>
    <w:rsid w:val="00DE7DD6"/>
    <w:rsid w:val="00E129F5"/>
    <w:rsid w:val="00E30DA4"/>
    <w:rsid w:val="00E50324"/>
    <w:rsid w:val="00EB13D1"/>
    <w:rsid w:val="00F0640F"/>
    <w:rsid w:val="00F24329"/>
    <w:rsid w:val="00F54B0E"/>
    <w:rsid w:val="00F9240D"/>
    <w:rsid w:val="00F9649F"/>
    <w:rsid w:val="00FD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E638D"/>
  <w15:docId w15:val="{CC462EC3-4BBC-4560-A223-B06F1868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5F39"/>
  </w:style>
  <w:style w:type="paragraph" w:styleId="Ttulo1">
    <w:name w:val="heading 1"/>
    <w:basedOn w:val="Normal"/>
    <w:next w:val="Normal"/>
    <w:qFormat/>
    <w:rsid w:val="005F5F39"/>
    <w:pPr>
      <w:keepNext/>
      <w:ind w:right="-1"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5F5F39"/>
    <w:pPr>
      <w:keepNext/>
      <w:ind w:right="-1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5F5F39"/>
    <w:pPr>
      <w:keepNext/>
      <w:ind w:right="-1"/>
      <w:jc w:val="center"/>
      <w:outlineLvl w:val="2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F5F39"/>
  </w:style>
  <w:style w:type="character" w:customStyle="1" w:styleId="RodapChar">
    <w:name w:val="Rodapé Char"/>
    <w:basedOn w:val="Fontepargpadro"/>
    <w:link w:val="Rodap"/>
    <w:qFormat/>
    <w:rsid w:val="005F5F39"/>
  </w:style>
  <w:style w:type="character" w:customStyle="1" w:styleId="TextodebaloChar">
    <w:name w:val="Texto de balão Char"/>
    <w:link w:val="Textodebalo"/>
    <w:qFormat/>
    <w:rsid w:val="005F5F39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5F5F39"/>
    <w:rPr>
      <w:color w:val="0000FF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rsid w:val="005F5F39"/>
    <w:pPr>
      <w:ind w:right="-1"/>
      <w:jc w:val="both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5F5F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rsid w:val="005F5F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F5F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qFormat/>
    <w:rsid w:val="005F5F3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5F5F39"/>
    <w:pPr>
      <w:spacing w:beforeAutospacing="1" w:afterAutospacing="1"/>
    </w:pPr>
    <w:rPr>
      <w:rFonts w:eastAsiaTheme="minorEastAsia"/>
      <w:sz w:val="24"/>
      <w:szCs w:val="24"/>
    </w:rPr>
  </w:style>
  <w:style w:type="table" w:styleId="Tabelacomgrade">
    <w:name w:val="Table Grid"/>
    <w:basedOn w:val="Tabelanormal"/>
    <w:uiPriority w:val="39"/>
    <w:rsid w:val="005F5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31">
    <w:name w:val="Tabela Simples 31"/>
    <w:basedOn w:val="Tabelanormal"/>
    <w:uiPriority w:val="43"/>
    <w:rsid w:val="005F5F3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deGrade1Clara1">
    <w:name w:val="Tabela de Grade 1 Clara1"/>
    <w:basedOn w:val="Tabelanormal"/>
    <w:uiPriority w:val="46"/>
    <w:rsid w:val="005F5F3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portaldeauditoria.com.br/controles-interno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6CB5C-C9B7-4EE4-A420-2CE3682F1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3035</Words>
  <Characters>16393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PROCEDIMENTO OPERACIONAL</vt:lpstr>
    </vt:vector>
  </TitlesOfParts>
  <Company>*******</Company>
  <LinksUpToDate>false</LinksUpToDate>
  <CharactersWithSpaces>19390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PROCEDIMENTO OPERACIONAL</dc:title>
  <dc:subject/>
  <dc:creator>Cliente</dc:creator>
  <cp:keywords/>
  <dc:description/>
  <cp:lastModifiedBy>Dynnara Pereira</cp:lastModifiedBy>
  <cp:revision>2</cp:revision>
  <cp:lastPrinted>2021-07-23T18:28:00Z</cp:lastPrinted>
  <dcterms:created xsi:type="dcterms:W3CDTF">2021-11-17T19:53:00Z</dcterms:created>
  <dcterms:modified xsi:type="dcterms:W3CDTF">2021-11-17T19:53:00Z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*******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