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28E" w14:textId="77777777" w:rsidR="00CF4BF2" w:rsidRPr="00CF4BF2" w:rsidRDefault="00CF4BF2" w:rsidP="00CF4BF2">
      <w:pPr>
        <w:shd w:val="clear" w:color="auto" w:fill="FFFFFF"/>
        <w:spacing w:after="0" w:line="240" w:lineRule="auto"/>
        <w:outlineLvl w:val="2"/>
        <w:rPr>
          <w:rFonts w:ascii="Unimed Slab Bold" w:eastAsia="Times New Roman" w:hAnsi="Unimed Slab Bold" w:cs="Times New Roman"/>
          <w:b/>
          <w:bCs/>
          <w:color w:val="333333"/>
          <w:sz w:val="27"/>
          <w:szCs w:val="27"/>
          <w:lang w:eastAsia="pt-BR"/>
        </w:rPr>
      </w:pPr>
      <w:r w:rsidRPr="00CF4BF2">
        <w:rPr>
          <w:rFonts w:ascii="Unimed Slab Bold" w:eastAsia="Times New Roman" w:hAnsi="Unimed Slab Bold" w:cs="Times New Roman"/>
          <w:b/>
          <w:bCs/>
          <w:color w:val="333333"/>
          <w:sz w:val="27"/>
          <w:szCs w:val="27"/>
          <w:lang w:eastAsia="pt-BR"/>
        </w:rPr>
        <w:t>Reajuste dos contratos individuais e/ou familiares</w:t>
      </w:r>
    </w:p>
    <w:p w14:paraId="50716291" w14:textId="77777777" w:rsidR="00CF4BF2" w:rsidRDefault="00CF4BF2" w:rsidP="00CF4BF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eastAsia="pt-BR"/>
        </w:rPr>
      </w:pPr>
    </w:p>
    <w:p w14:paraId="3A939157" w14:textId="461FE3C2" w:rsidR="00CF4BF2" w:rsidRPr="00CF4BF2" w:rsidRDefault="00CF4BF2" w:rsidP="00CF4BF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</w:pPr>
      <w:r w:rsidRPr="00CF4BF2"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eastAsia="pt-BR"/>
        </w:rPr>
        <w:t>O reajuste dos planos privados de saúde pode ocorrer anualmente no mês de aniversário do contrato ou quando há mudança de faixa etária do beneficiário.</w:t>
      </w:r>
    </w:p>
    <w:p w14:paraId="4A3B8A60" w14:textId="77777777" w:rsidR="00CF4BF2" w:rsidRPr="00CF4BF2" w:rsidRDefault="00CF4BF2" w:rsidP="00CF4BF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</w:pPr>
      <w:r w:rsidRPr="00CF4BF2"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eastAsia="pt-BR"/>
        </w:rPr>
        <w:t>O reajuste anual das contraprestações dos planos com o tipo de contratação individual ou familiar </w:t>
      </w:r>
      <w:r w:rsidRPr="00CF4BF2">
        <w:rPr>
          <w:rFonts w:ascii="Trebuchet MS" w:eastAsia="Times New Roman" w:hAnsi="Trebuchet MS" w:cs="Calibri"/>
          <w:b/>
          <w:bCs/>
          <w:color w:val="000000"/>
          <w:sz w:val="24"/>
          <w:szCs w:val="24"/>
          <w:shd w:val="clear" w:color="auto" w:fill="FFFFFF"/>
          <w:lang w:eastAsia="pt-BR"/>
        </w:rPr>
        <w:t>contratados a partir de janeiro de 1999 ou adaptados à Lei nº 9.656/98</w:t>
      </w:r>
      <w:r w:rsidRPr="00CF4BF2"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eastAsia="pt-BR"/>
        </w:rPr>
        <w:t>, depende de autorização prévia da Agência Nacional de Saúde Suplementar – ANS e fica limitado ao percentual máximo de reajuste estabelecido pelo órgão regulador.</w:t>
      </w:r>
    </w:p>
    <w:p w14:paraId="6938618F" w14:textId="77777777" w:rsidR="00CF4BF2" w:rsidRPr="00CF4BF2" w:rsidRDefault="00CF4BF2" w:rsidP="00CF4BF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</w:pPr>
      <w:r w:rsidRPr="00CF4BF2"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eastAsia="pt-BR"/>
        </w:rPr>
        <w:t>Por sua vez, nos contratos individuais ou familiares </w:t>
      </w:r>
      <w:r w:rsidRPr="00CF4BF2">
        <w:rPr>
          <w:rFonts w:ascii="Trebuchet MS" w:eastAsia="Times New Roman" w:hAnsi="Trebuchet MS" w:cs="Calibri"/>
          <w:b/>
          <w:bCs/>
          <w:color w:val="000000"/>
          <w:sz w:val="24"/>
          <w:szCs w:val="24"/>
          <w:shd w:val="clear" w:color="auto" w:fill="FFFFFF"/>
          <w:lang w:eastAsia="pt-BR"/>
        </w:rPr>
        <w:t>contratados antes de 1º de janeiro de 1999 e não adaptados à Lei nº 9.656/98</w:t>
      </w:r>
      <w:r w:rsidRPr="00CF4BF2"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eastAsia="pt-BR"/>
        </w:rPr>
        <w:t>, o reajuste anual observará as disposições contratuais, exceto se houver assinatura de termo de compromisso entre a operadora e a ANS. Caso o indexador de reajuste não esteja previsto claramente no contrato, o reajuste anual da contraprestação será limitado ao índice máximo de reajuste divulgado pela ANS para os planos individuais ou familiares celebrados após a Lei nº 9.656/98.</w:t>
      </w:r>
    </w:p>
    <w:p w14:paraId="4B4E7932" w14:textId="77777777" w:rsidR="00CF4BF2" w:rsidRDefault="00CF4BF2" w:rsidP="00CF4BF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 w:cs="Calibri"/>
          <w:color w:val="000000"/>
          <w:shd w:val="clear" w:color="auto" w:fill="FFFFFF"/>
        </w:rPr>
        <w:t>Cabe ao beneficiário de plano de saúde com o tipo de contratação individual ou familiar verificar se o reajuste está sendo aplicado a partir do mês de aniversário do contrato.</w:t>
      </w:r>
    </w:p>
    <w:p w14:paraId="1C8C5ADE" w14:textId="3321DBBB" w:rsidR="00CF4BF2" w:rsidRDefault="00CF4BF2" w:rsidP="00CF4BF2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Trebuchet MS" w:hAnsi="Trebuchet MS"/>
          <w:color w:val="333333"/>
        </w:rPr>
      </w:pPr>
      <w:r>
        <w:rPr>
          <w:rFonts w:ascii="Trebuchet MS" w:hAnsi="Trebuchet MS" w:cs="Calibri"/>
          <w:color w:val="000000"/>
          <w:shd w:val="clear" w:color="auto" w:fill="FFFFFF"/>
        </w:rPr>
        <w:t>Conforme publicação no Diário Oficial da União de 26 de maio de 2022, a Unimed Foz do Iguaçu informa que, para os </w:t>
      </w:r>
      <w:r>
        <w:rPr>
          <w:rFonts w:ascii="Trebuchet MS" w:hAnsi="Trebuchet MS" w:cs="Calibri"/>
          <w:b/>
          <w:bCs/>
          <w:color w:val="000000"/>
          <w:shd w:val="clear" w:color="auto" w:fill="FFFFFF"/>
        </w:rPr>
        <w:t>contratos com aniversário no período compreendido entre 1º de maio de 2022 e 30 de abril de 2023, o índice máximo de reajuste autorizado pela ANS é de % 15,50 (Quinze inteiros e cinquenta centésimos por cento).</w:t>
      </w:r>
      <w:r>
        <w:rPr>
          <w:rFonts w:ascii="Trebuchet MS" w:hAnsi="Trebuchet MS" w:cs="Calibri"/>
          <w:color w:val="000000"/>
          <w:shd w:val="clear" w:color="auto" w:fill="FFFFFF"/>
        </w:rPr>
        <w:t>  Para acessar a publicação, </w:t>
      </w:r>
      <w:hyperlink r:id="rId4" w:history="1">
        <w:r>
          <w:rPr>
            <w:rStyle w:val="Hyperlink"/>
            <w:rFonts w:ascii="Trebuchet MS" w:hAnsi="Trebuchet MS" w:cs="Calibri"/>
          </w:rPr>
          <w:t>clique aqui.</w:t>
        </w:r>
      </w:hyperlink>
    </w:p>
    <w:p w14:paraId="309749EB" w14:textId="77777777" w:rsidR="00CF4BF2" w:rsidRPr="00CF4BF2" w:rsidRDefault="00CF4BF2" w:rsidP="00CF4BF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</w:pPr>
      <w:r w:rsidRPr="00CF4BF2">
        <w:rPr>
          <w:rFonts w:ascii="Trebuchet MS" w:eastAsia="Times New Roman" w:hAnsi="Trebuchet MS" w:cs="Calibri"/>
          <w:color w:val="000000"/>
          <w:sz w:val="24"/>
          <w:szCs w:val="24"/>
          <w:shd w:val="clear" w:color="auto" w:fill="FFFFFF"/>
          <w:lang w:eastAsia="pt-BR"/>
        </w:rPr>
        <w:t>Abaixo, segue o histórico dos reajustes aplicados nos últimos 3 anos aos planos individuais e/ou familiares:</w:t>
      </w:r>
    </w:p>
    <w:tbl>
      <w:tblPr>
        <w:tblW w:w="7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5295"/>
      </w:tblGrid>
      <w:tr w:rsidR="00CF4BF2" w:rsidRPr="001F365D" w14:paraId="1887E5BB" w14:textId="77777777" w:rsidTr="00CF4BF2">
        <w:trPr>
          <w:trHeight w:val="30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FB9B62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Início da Aplicação:</w:t>
            </w:r>
          </w:p>
        </w:tc>
        <w:tc>
          <w:tcPr>
            <w:tcW w:w="5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84BE5D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01/05/2022</w:t>
            </w:r>
          </w:p>
        </w:tc>
      </w:tr>
      <w:tr w:rsidR="00CF4BF2" w:rsidRPr="001F365D" w14:paraId="35668953" w14:textId="77777777" w:rsidTr="00CF4BF2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84F8CC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 xml:space="preserve">Período de Referência para </w:t>
            </w:r>
            <w:proofErr w:type="gramStart"/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Aplicação(</w:t>
            </w:r>
            <w:proofErr w:type="gramEnd"/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*):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976FC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05/2022 Até 04/2023</w:t>
            </w:r>
          </w:p>
        </w:tc>
      </w:tr>
      <w:tr w:rsidR="00CF4BF2" w:rsidRPr="001F365D" w14:paraId="1BE4AC24" w14:textId="77777777" w:rsidTr="00CF4BF2">
        <w:trPr>
          <w:trHeight w:val="3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AEFEA8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Protocolo: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6C5424" w14:textId="34A5DA92" w:rsidR="00CF4BF2" w:rsidRPr="001F365D" w:rsidRDefault="00332FC5" w:rsidP="00CF4BF2">
            <w:pPr>
              <w:spacing w:after="100" w:afterAutospacing="1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33910.005705/2022-23</w:t>
            </w:r>
          </w:p>
        </w:tc>
      </w:tr>
      <w:tr w:rsidR="00CF4BF2" w:rsidRPr="001F365D" w14:paraId="5AFE648C" w14:textId="77777777" w:rsidTr="00CF4BF2">
        <w:trPr>
          <w:trHeight w:val="3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ACAA5C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Ofício Autorizativo: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1057A0" w14:textId="2E6CF05A" w:rsidR="00CF4BF2" w:rsidRPr="001F365D" w:rsidRDefault="00332FC5" w:rsidP="00CF4BF2">
            <w:pPr>
              <w:spacing w:after="100" w:afterAutospacing="1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GEFAP/GGREP/DIPRO/ANS-58/2022</w:t>
            </w:r>
          </w:p>
        </w:tc>
      </w:tr>
      <w:tr w:rsidR="00CF4BF2" w:rsidRPr="001F365D" w14:paraId="22FBD264" w14:textId="77777777" w:rsidTr="00CF4BF2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643D60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Data ofício autorizativo: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38901" w14:textId="6D239619" w:rsidR="00CF4BF2" w:rsidRPr="001F365D" w:rsidRDefault="004E729C" w:rsidP="00CF4BF2">
            <w:pPr>
              <w:spacing w:after="100" w:afterAutospacing="1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16/03/2022</w:t>
            </w:r>
          </w:p>
        </w:tc>
      </w:tr>
      <w:tr w:rsidR="00CF4BF2" w:rsidRPr="001F365D" w14:paraId="757BD94D" w14:textId="77777777" w:rsidTr="00CF4BF2">
        <w:trPr>
          <w:trHeight w:val="3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C316CD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Percentual Autorizado: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4E9376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15,50%</w:t>
            </w:r>
          </w:p>
        </w:tc>
      </w:tr>
      <w:tr w:rsidR="00CF4BF2" w:rsidRPr="001F365D" w14:paraId="28EE8561" w14:textId="77777777" w:rsidTr="00CF4BF2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C4B19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Reajuste Autorizado pela: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9B5C1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RN nº 171/2008</w:t>
            </w:r>
          </w:p>
        </w:tc>
      </w:tr>
      <w:tr w:rsidR="00CF4BF2" w:rsidRPr="001F365D" w14:paraId="621DEA1B" w14:textId="77777777" w:rsidTr="00CF4BF2">
        <w:trPr>
          <w:trHeight w:val="330"/>
        </w:trPr>
        <w:tc>
          <w:tcPr>
            <w:tcW w:w="2145" w:type="dxa"/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617FB307" w14:textId="77777777" w:rsidR="00CF4BF2" w:rsidRPr="001F365D" w:rsidRDefault="00CF4BF2" w:rsidP="00CF4BF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95" w:type="dxa"/>
            <w:shd w:val="clear" w:color="auto" w:fill="FFFFFF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7B03F6BF" w14:textId="77777777" w:rsidR="00CF4BF2" w:rsidRPr="001F365D" w:rsidRDefault="00CF4BF2" w:rsidP="00CF4BF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CF4BF2" w:rsidRPr="001F365D" w14:paraId="5B1B1CB8" w14:textId="77777777" w:rsidTr="00CF4BF2">
        <w:trPr>
          <w:trHeight w:val="30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AAFD3A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Início da Aplicação:</w:t>
            </w:r>
          </w:p>
        </w:tc>
        <w:tc>
          <w:tcPr>
            <w:tcW w:w="5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C177BB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01/05/2021</w:t>
            </w:r>
          </w:p>
        </w:tc>
      </w:tr>
      <w:tr w:rsidR="00CF4BF2" w:rsidRPr="001F365D" w14:paraId="799196BC" w14:textId="77777777" w:rsidTr="00CF4BF2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9AC3D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 xml:space="preserve">Período de Referência para </w:t>
            </w:r>
            <w:proofErr w:type="gramStart"/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Aplicação(</w:t>
            </w:r>
            <w:proofErr w:type="gramEnd"/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*):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1817D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05/2021 Até 04/2022</w:t>
            </w:r>
          </w:p>
        </w:tc>
      </w:tr>
      <w:tr w:rsidR="00CF4BF2" w:rsidRPr="001F365D" w14:paraId="24C2BD40" w14:textId="77777777" w:rsidTr="00CF4BF2">
        <w:trPr>
          <w:trHeight w:val="3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50B417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Protocolo: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19B1B1" w14:textId="7B09FEA8" w:rsidR="00CF4BF2" w:rsidRPr="001F365D" w:rsidRDefault="00332FC5" w:rsidP="00332FC5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r w:rsidRPr="001F365D"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br/>
            </w: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33910.010211/2021-80</w:t>
            </w:r>
          </w:p>
        </w:tc>
      </w:tr>
      <w:tr w:rsidR="00CF4BF2" w:rsidRPr="001F365D" w14:paraId="2B8EECAE" w14:textId="77777777" w:rsidTr="00CF4BF2">
        <w:trPr>
          <w:trHeight w:val="3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31418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lastRenderedPageBreak/>
              <w:t>Ofício Autorizativo: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86C05F" w14:textId="7567A7B8" w:rsidR="00CF4BF2" w:rsidRPr="001F365D" w:rsidRDefault="00332FC5" w:rsidP="00332FC5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GEFAP/GGREP/DIPRO/ANS-318/2021</w:t>
            </w:r>
          </w:p>
        </w:tc>
      </w:tr>
      <w:tr w:rsidR="00CF4BF2" w:rsidRPr="001F365D" w14:paraId="70B781AC" w14:textId="77777777" w:rsidTr="00CF4BF2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AA5E8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Data ofício autorizativo: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5B6ED4" w14:textId="08445FEC" w:rsidR="00CF4BF2" w:rsidRPr="001F365D" w:rsidRDefault="004E729C" w:rsidP="00CF4BF2">
            <w:pPr>
              <w:spacing w:after="100" w:afterAutospacing="1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26/03/2021</w:t>
            </w:r>
          </w:p>
        </w:tc>
      </w:tr>
      <w:tr w:rsidR="00CF4BF2" w:rsidRPr="001F365D" w14:paraId="1E44C7B7" w14:textId="77777777" w:rsidTr="00CF4BF2">
        <w:trPr>
          <w:trHeight w:val="3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68856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Percentual Autorizado: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937F6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-8,19%</w:t>
            </w:r>
          </w:p>
        </w:tc>
      </w:tr>
      <w:tr w:rsidR="00CF4BF2" w:rsidRPr="001F365D" w14:paraId="0587DC9D" w14:textId="77777777" w:rsidTr="00CF4BF2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AE67F5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Reajuste Autorizado pela: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70FD9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RN nº 171/2008</w:t>
            </w:r>
          </w:p>
        </w:tc>
      </w:tr>
      <w:tr w:rsidR="00CF4BF2" w:rsidRPr="001F365D" w14:paraId="3E32DB74" w14:textId="77777777" w:rsidTr="00CF4BF2">
        <w:trPr>
          <w:trHeight w:val="300"/>
        </w:trPr>
        <w:tc>
          <w:tcPr>
            <w:tcW w:w="214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273259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Calibri" w:eastAsia="Times New Roman" w:hAnsi="Calibri" w:cs="Calibri"/>
                <w:color w:val="333333"/>
                <w:lang w:eastAsia="pt-BR"/>
              </w:rPr>
              <w:t> </w:t>
            </w:r>
          </w:p>
        </w:tc>
        <w:tc>
          <w:tcPr>
            <w:tcW w:w="529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36CD5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Calibri" w:eastAsia="Times New Roman" w:hAnsi="Calibri" w:cs="Calibri"/>
                <w:color w:val="333333"/>
                <w:lang w:eastAsia="pt-BR"/>
              </w:rPr>
              <w:t> </w:t>
            </w:r>
          </w:p>
        </w:tc>
      </w:tr>
      <w:tr w:rsidR="00CF4BF2" w:rsidRPr="001F365D" w14:paraId="090A1B81" w14:textId="77777777" w:rsidTr="00CF4BF2">
        <w:trPr>
          <w:trHeight w:val="30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9D432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Início da Aplicação:</w:t>
            </w:r>
          </w:p>
        </w:tc>
        <w:tc>
          <w:tcPr>
            <w:tcW w:w="5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EE60F3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01/05/2020</w:t>
            </w:r>
          </w:p>
        </w:tc>
      </w:tr>
      <w:tr w:rsidR="00CF4BF2" w:rsidRPr="001F365D" w14:paraId="210958DF" w14:textId="77777777" w:rsidTr="00CF4BF2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CDD371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 xml:space="preserve">Período de Referência para </w:t>
            </w:r>
            <w:proofErr w:type="gramStart"/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Aplicação(</w:t>
            </w:r>
            <w:proofErr w:type="gramEnd"/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*):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357D00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05/2020 Até 04/2021</w:t>
            </w:r>
          </w:p>
        </w:tc>
      </w:tr>
      <w:tr w:rsidR="00CF4BF2" w:rsidRPr="001F365D" w14:paraId="2C6C9D7D" w14:textId="77777777" w:rsidTr="00CF4BF2">
        <w:trPr>
          <w:trHeight w:val="3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31DC1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Protocolo: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B95E89" w14:textId="6A11F798" w:rsidR="00CF4BF2" w:rsidRPr="001F365D" w:rsidRDefault="00332FC5" w:rsidP="00CF4BF2">
            <w:pPr>
              <w:spacing w:after="100" w:afterAutospacing="1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33910.009893/2020-05</w:t>
            </w:r>
          </w:p>
        </w:tc>
      </w:tr>
      <w:tr w:rsidR="00CF4BF2" w:rsidRPr="001F365D" w14:paraId="56DD3CDB" w14:textId="77777777" w:rsidTr="00CF4BF2">
        <w:trPr>
          <w:trHeight w:val="3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E29794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Ofício Autorizativo: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DDFA6E" w14:textId="4D6B25D2" w:rsidR="00CF4BF2" w:rsidRPr="001F365D" w:rsidRDefault="00332FC5" w:rsidP="00CF4BF2">
            <w:pPr>
              <w:spacing w:after="100" w:afterAutospacing="1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GEFAP/GGREP/DIPRO/ANS-432/2020</w:t>
            </w:r>
          </w:p>
        </w:tc>
      </w:tr>
      <w:tr w:rsidR="00CF4BF2" w:rsidRPr="001F365D" w14:paraId="58523395" w14:textId="77777777" w:rsidTr="00CF4BF2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470CF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Data ofício autorizativo: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18611C" w14:textId="019B6FCA" w:rsidR="00CF4BF2" w:rsidRPr="001F365D" w:rsidRDefault="00332FC5" w:rsidP="00332FC5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30/04/2020</w:t>
            </w:r>
          </w:p>
        </w:tc>
      </w:tr>
      <w:tr w:rsidR="00CF4BF2" w:rsidRPr="001F365D" w14:paraId="1A4174F4" w14:textId="77777777" w:rsidTr="00CF4BF2">
        <w:trPr>
          <w:trHeight w:val="3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91BA40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Percentual Autorizado: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A3069C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8,14%</w:t>
            </w:r>
          </w:p>
        </w:tc>
      </w:tr>
      <w:tr w:rsidR="00CF4BF2" w:rsidRPr="00CF4BF2" w14:paraId="5E8F9FD1" w14:textId="77777777" w:rsidTr="00CF4BF2">
        <w:trPr>
          <w:trHeight w:val="600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065CB" w14:textId="77777777" w:rsidR="00CF4BF2" w:rsidRPr="001F365D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Reajuste Autorizado pela: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BDFC94" w14:textId="77777777" w:rsidR="00CF4BF2" w:rsidRPr="00CF4BF2" w:rsidRDefault="00CF4BF2" w:rsidP="00CF4BF2">
            <w:pPr>
              <w:spacing w:after="100" w:afterAutospacing="1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pt-BR"/>
              </w:rPr>
            </w:pPr>
            <w:r w:rsidRPr="001F365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RN nº 171/2008</w:t>
            </w:r>
          </w:p>
        </w:tc>
      </w:tr>
    </w:tbl>
    <w:p w14:paraId="46F2FDE6" w14:textId="77777777" w:rsidR="00CF4BF2" w:rsidRPr="00CF4BF2" w:rsidRDefault="00CF4BF2" w:rsidP="00CF4BF2">
      <w:pPr>
        <w:shd w:val="clear" w:color="auto" w:fill="FFFFFF"/>
        <w:spacing w:after="16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</w:pPr>
      <w:r w:rsidRPr="00CF4BF2">
        <w:rPr>
          <w:rFonts w:ascii="Calibri" w:eastAsia="Times New Roman" w:hAnsi="Calibri" w:cs="Calibri"/>
          <w:color w:val="333333"/>
          <w:shd w:val="clear" w:color="auto" w:fill="FFFFFF"/>
          <w:lang w:eastAsia="pt-BR"/>
        </w:rPr>
        <w:t> </w:t>
      </w:r>
    </w:p>
    <w:p w14:paraId="73034CC0" w14:textId="77777777" w:rsidR="00CF4BF2" w:rsidRPr="00CF4BF2" w:rsidRDefault="00CF4BF2" w:rsidP="00CF4BF2">
      <w:pPr>
        <w:shd w:val="clear" w:color="auto" w:fill="FFFFFF"/>
        <w:spacing w:after="165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</w:pPr>
      <w:r w:rsidRPr="00CF4BF2">
        <w:rPr>
          <w:rFonts w:ascii="Trebuchet MS" w:eastAsia="Times New Roman" w:hAnsi="Trebuchet MS" w:cs="Calibri"/>
          <w:color w:val="333333"/>
          <w:sz w:val="20"/>
          <w:szCs w:val="20"/>
          <w:shd w:val="clear" w:color="auto" w:fill="FFFFFF"/>
          <w:lang w:eastAsia="pt-BR"/>
        </w:rPr>
        <w:t>(*</w:t>
      </w:r>
      <w:proofErr w:type="gramStart"/>
      <w:r w:rsidRPr="00CF4BF2">
        <w:rPr>
          <w:rFonts w:ascii="Trebuchet MS" w:eastAsia="Times New Roman" w:hAnsi="Trebuchet MS" w:cs="Calibri"/>
          <w:color w:val="333333"/>
          <w:sz w:val="20"/>
          <w:szCs w:val="20"/>
          <w:shd w:val="clear" w:color="auto" w:fill="FFFFFF"/>
          <w:lang w:eastAsia="pt-BR"/>
        </w:rPr>
        <w:t>) É</w:t>
      </w:r>
      <w:proofErr w:type="gramEnd"/>
      <w:r w:rsidRPr="00CF4BF2">
        <w:rPr>
          <w:rFonts w:ascii="Trebuchet MS" w:eastAsia="Times New Roman" w:hAnsi="Trebuchet MS" w:cs="Calibri"/>
          <w:color w:val="333333"/>
          <w:sz w:val="20"/>
          <w:szCs w:val="20"/>
          <w:shd w:val="clear" w:color="auto" w:fill="FFFFFF"/>
          <w:lang w:eastAsia="pt-BR"/>
        </w:rPr>
        <w:t xml:space="preserve"> o período de 12 meses ao longo do qual serão reajustados os contratos da operadora nas suas respectivas datas de aniversário.</w:t>
      </w:r>
    </w:p>
    <w:p w14:paraId="4224B23F" w14:textId="77777777" w:rsidR="004E5CF7" w:rsidRDefault="004E5CF7"/>
    <w:sectPr w:rsidR="004E5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med Slab Bold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F2"/>
    <w:rsid w:val="000B3CCA"/>
    <w:rsid w:val="001F365D"/>
    <w:rsid w:val="00332FC5"/>
    <w:rsid w:val="004E5CF7"/>
    <w:rsid w:val="004E729C"/>
    <w:rsid w:val="008A4A87"/>
    <w:rsid w:val="00BA59C9"/>
    <w:rsid w:val="00C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EFAF"/>
  <w15:chartTrackingRefBased/>
  <w15:docId w15:val="{4BF71850-FEDB-4E27-9FCA-8E99A9A5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F4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F4BF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4BF2"/>
    <w:rPr>
      <w:color w:val="0000FF"/>
      <w:u w:val="single"/>
    </w:rPr>
  </w:style>
  <w:style w:type="paragraph" w:customStyle="1" w:styleId="textoalinhadoesquerda">
    <w:name w:val="texto_alinhado_esquerda"/>
    <w:basedOn w:val="Normal"/>
    <w:rsid w:val="004E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7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71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56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5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95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4890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.gov.br/web/dou/-/decisao-de-26-de-maio-de-2022-40363390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Philippsen</dc:creator>
  <cp:keywords/>
  <dc:description/>
  <cp:lastModifiedBy>Solange Philippsen</cp:lastModifiedBy>
  <cp:revision>2</cp:revision>
  <dcterms:created xsi:type="dcterms:W3CDTF">2022-07-05T11:59:00Z</dcterms:created>
  <dcterms:modified xsi:type="dcterms:W3CDTF">2022-07-05T11:59:00Z</dcterms:modified>
</cp:coreProperties>
</file>